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1AB" w:rsidRPr="0021169D" w:rsidRDefault="0021169D" w:rsidP="0021169D">
      <w:pPr>
        <w:spacing w:line="560" w:lineRule="exact"/>
        <w:rPr>
          <w:rFonts w:ascii="Times New Roman" w:eastAsia="黑体" w:hAnsi="Times New Roman"/>
          <w:kern w:val="0"/>
          <w:sz w:val="32"/>
          <w:szCs w:val="32"/>
        </w:rPr>
      </w:pPr>
      <w:bookmarkStart w:id="0" w:name="_GoBack"/>
      <w:bookmarkEnd w:id="0"/>
      <w:r w:rsidRPr="0021169D">
        <w:rPr>
          <w:rFonts w:ascii="Times New Roman" w:eastAsia="黑体" w:hAnsi="Times New Roman"/>
          <w:kern w:val="0"/>
          <w:sz w:val="32"/>
          <w:szCs w:val="32"/>
        </w:rPr>
        <w:t>附件</w:t>
      </w:r>
      <w:r w:rsidRPr="0021169D">
        <w:rPr>
          <w:rFonts w:ascii="Times New Roman" w:eastAsia="黑体" w:hAnsi="Times New Roman"/>
          <w:kern w:val="0"/>
          <w:sz w:val="32"/>
          <w:szCs w:val="32"/>
        </w:rPr>
        <w:t>11</w:t>
      </w:r>
    </w:p>
    <w:p w:rsidR="00B871AB" w:rsidRPr="0021169D" w:rsidRDefault="00B871AB" w:rsidP="0021169D">
      <w:pPr>
        <w:tabs>
          <w:tab w:val="left" w:pos="2655"/>
        </w:tabs>
        <w:spacing w:line="560" w:lineRule="exact"/>
        <w:jc w:val="center"/>
        <w:rPr>
          <w:rFonts w:ascii="Times New Roman" w:eastAsia="方正小标宋简体" w:hAnsi="Times New Roman"/>
          <w:kern w:val="0"/>
          <w:sz w:val="42"/>
          <w:szCs w:val="42"/>
        </w:rPr>
      </w:pPr>
    </w:p>
    <w:p w:rsidR="00B871AB" w:rsidRPr="0021169D" w:rsidRDefault="0021169D" w:rsidP="0021169D">
      <w:pPr>
        <w:tabs>
          <w:tab w:val="left" w:pos="2655"/>
        </w:tabs>
        <w:spacing w:line="560" w:lineRule="exact"/>
        <w:jc w:val="center"/>
        <w:rPr>
          <w:rFonts w:ascii="Times New Roman" w:eastAsia="方正小标宋简体" w:hAnsi="Times New Roman"/>
          <w:sz w:val="42"/>
          <w:szCs w:val="42"/>
        </w:rPr>
      </w:pPr>
      <w:r w:rsidRPr="0021169D">
        <w:rPr>
          <w:rFonts w:ascii="Times New Roman" w:eastAsia="方正小标宋简体" w:hAnsi="Times New Roman"/>
          <w:sz w:val="42"/>
          <w:szCs w:val="42"/>
        </w:rPr>
        <w:t>食用植物油酸价、过氧化值的快速检测</w:t>
      </w:r>
    </w:p>
    <w:p w:rsidR="00B871AB" w:rsidRPr="0021169D" w:rsidRDefault="0021169D" w:rsidP="0021169D">
      <w:pPr>
        <w:tabs>
          <w:tab w:val="left" w:pos="2655"/>
        </w:tabs>
        <w:spacing w:line="560" w:lineRule="exact"/>
        <w:jc w:val="center"/>
        <w:rPr>
          <w:rFonts w:ascii="Times New Roman" w:eastAsia="方正小标宋简体" w:hAnsi="Times New Roman"/>
          <w:sz w:val="42"/>
          <w:szCs w:val="42"/>
        </w:rPr>
      </w:pPr>
      <w:r w:rsidRPr="0021169D">
        <w:rPr>
          <w:rFonts w:ascii="Times New Roman" w:eastAsia="方正小标宋简体" w:hAnsi="Times New Roman"/>
          <w:sz w:val="42"/>
          <w:szCs w:val="42"/>
        </w:rPr>
        <w:t>(KJ201911)</w:t>
      </w:r>
    </w:p>
    <w:p w:rsidR="00B871AB" w:rsidRPr="0021169D" w:rsidRDefault="00B871AB" w:rsidP="0021169D">
      <w:pPr>
        <w:tabs>
          <w:tab w:val="left" w:pos="2655"/>
        </w:tabs>
        <w:spacing w:line="560" w:lineRule="exact"/>
        <w:jc w:val="center"/>
        <w:rPr>
          <w:rFonts w:ascii="Times New Roman" w:eastAsia="仿宋_GB2312" w:hAnsi="Times New Roman"/>
          <w:sz w:val="44"/>
          <w:szCs w:val="44"/>
        </w:rPr>
      </w:pP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范围</w:t>
      </w:r>
    </w:p>
    <w:p w:rsidR="00B871AB" w:rsidRPr="0021169D" w:rsidRDefault="0021169D">
      <w:pPr>
        <w:tabs>
          <w:tab w:val="center" w:pos="4201"/>
          <w:tab w:val="right" w:leader="dot" w:pos="9298"/>
        </w:tabs>
        <w:autoSpaceDE w:val="0"/>
        <w:autoSpaceDN w:val="0"/>
        <w:ind w:firstLineChars="200" w:firstLine="420"/>
        <w:rPr>
          <w:rFonts w:ascii="Times New Roman" w:hAnsi="Times New Roman"/>
        </w:rPr>
      </w:pPr>
      <w:r w:rsidRPr="0021169D">
        <w:rPr>
          <w:rFonts w:ascii="Times New Roman" w:hAnsi="Times New Roman"/>
        </w:rPr>
        <w:t>本方法规定了食用植物油、食用植物调和油和食品煎炸过程中的各种食用植物油的酸价、过氧化值的快速检测方法。</w:t>
      </w:r>
    </w:p>
    <w:p w:rsidR="00B871AB" w:rsidRPr="0021169D" w:rsidRDefault="0021169D">
      <w:pPr>
        <w:tabs>
          <w:tab w:val="center" w:pos="4201"/>
          <w:tab w:val="right" w:leader="dot" w:pos="9298"/>
        </w:tabs>
        <w:autoSpaceDE w:val="0"/>
        <w:autoSpaceDN w:val="0"/>
        <w:ind w:firstLineChars="200" w:firstLine="420"/>
        <w:rPr>
          <w:rFonts w:ascii="Times New Roman" w:hAnsi="Times New Roman"/>
        </w:rPr>
      </w:pPr>
      <w:r w:rsidRPr="0021169D">
        <w:rPr>
          <w:rFonts w:ascii="Times New Roman" w:hAnsi="Times New Roman"/>
        </w:rPr>
        <w:t>本方法适用于常温下为液态的食用植物油、食用植物调和油和食品煎炸过程中的各种食用植物油的酸价、过氧化值的快速测定。</w:t>
      </w:r>
    </w:p>
    <w:p w:rsidR="00B871AB" w:rsidRPr="0021169D" w:rsidRDefault="0021169D">
      <w:pPr>
        <w:tabs>
          <w:tab w:val="left" w:pos="2655"/>
        </w:tabs>
        <w:spacing w:beforeLines="50" w:before="156" w:afterLines="50" w:after="156"/>
        <w:jc w:val="center"/>
        <w:rPr>
          <w:rFonts w:ascii="Times New Roman" w:eastAsia="方正小标宋简体" w:hAnsi="Times New Roman"/>
          <w:sz w:val="32"/>
          <w:szCs w:val="32"/>
        </w:rPr>
      </w:pPr>
      <w:r w:rsidRPr="0021169D">
        <w:rPr>
          <w:rFonts w:ascii="Times New Roman" w:eastAsia="方正小标宋简体" w:hAnsi="Times New Roman"/>
          <w:sz w:val="32"/>
          <w:szCs w:val="32"/>
        </w:rPr>
        <w:t>显色法</w:t>
      </w:r>
    </w:p>
    <w:p w:rsidR="00B871AB" w:rsidRPr="0021169D" w:rsidRDefault="0021169D">
      <w:pPr>
        <w:pStyle w:val="21"/>
        <w:numPr>
          <w:ilvl w:val="0"/>
          <w:numId w:val="1"/>
        </w:numPr>
        <w:tabs>
          <w:tab w:val="left" w:pos="2655"/>
        </w:tabs>
        <w:spacing w:beforeLines="50" w:before="156" w:afterLines="50" w:after="156"/>
        <w:ind w:firstLineChars="0"/>
        <w:outlineLvl w:val="1"/>
        <w:rPr>
          <w:rFonts w:eastAsia="黑体"/>
        </w:rPr>
      </w:pPr>
      <w:r w:rsidRPr="0021169D">
        <w:rPr>
          <w:rFonts w:eastAsia="黑体"/>
        </w:rPr>
        <w:t>酸价</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原理</w:t>
      </w:r>
    </w:p>
    <w:p w:rsidR="00B871AB" w:rsidRPr="0021169D" w:rsidRDefault="0021169D">
      <w:pPr>
        <w:tabs>
          <w:tab w:val="center" w:pos="4201"/>
          <w:tab w:val="right" w:leader="dot" w:pos="9298"/>
        </w:tabs>
        <w:autoSpaceDE w:val="0"/>
        <w:autoSpaceDN w:val="0"/>
        <w:ind w:firstLineChars="200" w:firstLine="420"/>
        <w:rPr>
          <w:rFonts w:ascii="Times New Roman" w:hAnsi="Times New Roman"/>
          <w:szCs w:val="20"/>
        </w:rPr>
      </w:pPr>
      <w:r w:rsidRPr="0021169D">
        <w:rPr>
          <w:rFonts w:ascii="Times New Roman" w:hAnsi="Times New Roman"/>
          <w:szCs w:val="20"/>
        </w:rPr>
        <w:t>食用植物油经异丙醇溶解后，游离脂肪酸与氢氧化钾碱性溶液反应，以每克植物油消耗氢氧化钾的毫克数，即为酸价的数值。</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试剂和材料</w:t>
      </w:r>
    </w:p>
    <w:p w:rsidR="00B871AB" w:rsidRPr="0021169D" w:rsidRDefault="0021169D">
      <w:pPr>
        <w:tabs>
          <w:tab w:val="center" w:pos="4201"/>
          <w:tab w:val="right" w:leader="dot" w:pos="9298"/>
        </w:tabs>
        <w:autoSpaceDE w:val="0"/>
        <w:autoSpaceDN w:val="0"/>
        <w:ind w:firstLineChars="200" w:firstLine="420"/>
        <w:rPr>
          <w:rFonts w:ascii="Times New Roman" w:hAnsi="Times New Roman"/>
          <w:szCs w:val="20"/>
        </w:rPr>
      </w:pPr>
      <w:r w:rsidRPr="0021169D">
        <w:rPr>
          <w:rFonts w:ascii="Times New Roman" w:hAnsi="Times New Roman"/>
          <w:szCs w:val="20"/>
        </w:rPr>
        <w:t>除另有规定外，本方法所用试剂均为分析纯，水为</w:t>
      </w:r>
      <w:r w:rsidRPr="0021169D">
        <w:rPr>
          <w:rFonts w:ascii="Times New Roman" w:hAnsi="Times New Roman"/>
          <w:szCs w:val="20"/>
        </w:rPr>
        <w:t>GB/T 6682</w:t>
      </w:r>
      <w:r w:rsidRPr="0021169D">
        <w:rPr>
          <w:rFonts w:ascii="Times New Roman" w:hAnsi="Times New Roman"/>
          <w:szCs w:val="20"/>
        </w:rPr>
        <w:t>规定的二级水。</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试剂</w:t>
      </w: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0"/>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1"/>
          <w:numId w:val="3"/>
        </w:numPr>
        <w:tabs>
          <w:tab w:val="center" w:pos="4201"/>
          <w:tab w:val="right" w:leader="dot" w:pos="9298"/>
        </w:tabs>
        <w:autoSpaceDE w:val="0"/>
        <w:autoSpaceDN w:val="0"/>
        <w:ind w:firstLineChars="0"/>
        <w:rPr>
          <w:vanish/>
          <w:sz w:val="20"/>
          <w:szCs w:val="20"/>
        </w:rPr>
      </w:pPr>
    </w:p>
    <w:p w:rsidR="00B871AB" w:rsidRPr="0021169D" w:rsidRDefault="00B871AB">
      <w:pPr>
        <w:pStyle w:val="21"/>
        <w:widowControl/>
        <w:numPr>
          <w:ilvl w:val="2"/>
          <w:numId w:val="3"/>
        </w:numPr>
        <w:tabs>
          <w:tab w:val="center" w:pos="4201"/>
          <w:tab w:val="right" w:leader="dot" w:pos="9298"/>
        </w:tabs>
        <w:autoSpaceDE w:val="0"/>
        <w:autoSpaceDN w:val="0"/>
        <w:ind w:firstLineChars="0"/>
        <w:rPr>
          <w:vanish/>
          <w:sz w:val="20"/>
          <w:szCs w:val="20"/>
        </w:rPr>
      </w:pP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异丙醇（</w:t>
      </w:r>
      <w:r w:rsidRPr="0021169D">
        <w:rPr>
          <w:rFonts w:ascii="Times New Roman" w:eastAsiaTheme="minorEastAsia"/>
        </w:rPr>
        <w:t>C</w:t>
      </w:r>
      <w:r w:rsidRPr="0021169D">
        <w:rPr>
          <w:rFonts w:ascii="Times New Roman" w:eastAsiaTheme="minorEastAsia"/>
          <w:vertAlign w:val="subscript"/>
        </w:rPr>
        <w:t>3</w:t>
      </w:r>
      <w:r w:rsidRPr="0021169D">
        <w:rPr>
          <w:rFonts w:ascii="Times New Roman" w:eastAsiaTheme="minorEastAsia"/>
        </w:rPr>
        <w:t>H</w:t>
      </w:r>
      <w:r w:rsidRPr="0021169D">
        <w:rPr>
          <w:rFonts w:ascii="Times New Roman" w:eastAsiaTheme="minorEastAsia"/>
          <w:vertAlign w:val="subscript"/>
        </w:rPr>
        <w:t>8</w:t>
      </w:r>
      <w:r w:rsidRPr="0021169D">
        <w:rPr>
          <w:rFonts w:ascii="Times New Roman" w:eastAsiaTheme="minorEastAsia"/>
        </w:rPr>
        <w:t>O</w:t>
      </w:r>
      <w:r w:rsidRPr="0021169D">
        <w:rPr>
          <w:rFonts w:ascii="Times New Roman" w:eastAsiaTheme="minorEastAsia"/>
        </w:rPr>
        <w:t>）。</w:t>
      </w: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氢氧化钾（</w:t>
      </w:r>
      <w:r w:rsidRPr="0021169D">
        <w:rPr>
          <w:rFonts w:ascii="Times New Roman" w:eastAsiaTheme="minorEastAsia"/>
        </w:rPr>
        <w:t>KOH</w:t>
      </w:r>
      <w:r w:rsidRPr="0021169D">
        <w:rPr>
          <w:rFonts w:ascii="Times New Roman" w:eastAsiaTheme="minorEastAsia"/>
        </w:rPr>
        <w:t>）。</w:t>
      </w: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酚酞（</w:t>
      </w:r>
      <w:r w:rsidRPr="0021169D">
        <w:rPr>
          <w:rFonts w:ascii="Times New Roman" w:eastAsiaTheme="minorEastAsia"/>
        </w:rPr>
        <w:t>C</w:t>
      </w:r>
      <w:r w:rsidRPr="0021169D">
        <w:rPr>
          <w:rFonts w:ascii="Times New Roman" w:eastAsiaTheme="minorEastAsia"/>
          <w:vertAlign w:val="subscript"/>
        </w:rPr>
        <w:t>20</w:t>
      </w:r>
      <w:r w:rsidRPr="0021169D">
        <w:rPr>
          <w:rFonts w:ascii="Times New Roman" w:eastAsiaTheme="minorEastAsia"/>
        </w:rPr>
        <w:t>H</w:t>
      </w:r>
      <w:r w:rsidRPr="0021169D">
        <w:rPr>
          <w:rFonts w:ascii="Times New Roman" w:eastAsiaTheme="minorEastAsia"/>
          <w:vertAlign w:val="subscript"/>
        </w:rPr>
        <w:t>14</w:t>
      </w:r>
      <w:r w:rsidRPr="0021169D">
        <w:rPr>
          <w:rFonts w:ascii="Times New Roman" w:eastAsiaTheme="minorEastAsia"/>
        </w:rPr>
        <w:t>O</w:t>
      </w:r>
      <w:r w:rsidRPr="0021169D">
        <w:rPr>
          <w:rFonts w:ascii="Times New Roman" w:eastAsiaTheme="minorEastAsia"/>
          <w:vertAlign w:val="subscript"/>
        </w:rPr>
        <w:t>4</w:t>
      </w:r>
      <w:r w:rsidRPr="0021169D">
        <w:rPr>
          <w:rFonts w:ascii="Times New Roman" w:eastAsiaTheme="minorEastAsia"/>
        </w:rPr>
        <w:t>）。</w:t>
      </w: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氢氧化钾溶液：称取</w:t>
      </w:r>
      <w:r w:rsidRPr="0021169D">
        <w:rPr>
          <w:rFonts w:ascii="Times New Roman" w:eastAsiaTheme="minorEastAsia"/>
        </w:rPr>
        <w:t>0.08 g</w:t>
      </w:r>
      <w:r w:rsidRPr="0021169D">
        <w:rPr>
          <w:rFonts w:ascii="Times New Roman" w:eastAsiaTheme="minorEastAsia"/>
        </w:rPr>
        <w:t>氢氧化钾，</w:t>
      </w:r>
      <w:proofErr w:type="gramStart"/>
      <w:r w:rsidRPr="0021169D">
        <w:rPr>
          <w:rFonts w:ascii="Times New Roman" w:eastAsiaTheme="minorEastAsia"/>
        </w:rPr>
        <w:t>用水定</w:t>
      </w:r>
      <w:proofErr w:type="gramEnd"/>
      <w:r w:rsidRPr="0021169D">
        <w:rPr>
          <w:rFonts w:ascii="Times New Roman" w:eastAsiaTheme="minorEastAsia"/>
        </w:rPr>
        <w:t>容到</w:t>
      </w:r>
      <w:r w:rsidRPr="0021169D">
        <w:rPr>
          <w:rFonts w:ascii="Times New Roman" w:eastAsiaTheme="minorEastAsia"/>
        </w:rPr>
        <w:t>100 mL</w:t>
      </w:r>
      <w:r w:rsidRPr="0021169D">
        <w:rPr>
          <w:rFonts w:ascii="Times New Roman" w:eastAsiaTheme="minorEastAsia"/>
        </w:rPr>
        <w:t>，现用现配。</w:t>
      </w: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酚酞溶液：称取</w:t>
      </w:r>
      <w:r w:rsidRPr="0021169D">
        <w:rPr>
          <w:rFonts w:ascii="Times New Roman" w:eastAsiaTheme="minorEastAsia"/>
        </w:rPr>
        <w:t>1.0 g</w:t>
      </w:r>
      <w:r w:rsidRPr="0021169D">
        <w:rPr>
          <w:rFonts w:ascii="Times New Roman" w:eastAsiaTheme="minorEastAsia"/>
        </w:rPr>
        <w:t>酚酞，用</w:t>
      </w:r>
      <w:r w:rsidRPr="0021169D">
        <w:rPr>
          <w:rFonts w:ascii="Times New Roman" w:eastAsiaTheme="minorEastAsia"/>
        </w:rPr>
        <w:t>95%</w:t>
      </w:r>
      <w:r w:rsidRPr="0021169D">
        <w:rPr>
          <w:rFonts w:ascii="Times New Roman" w:eastAsiaTheme="minorEastAsia"/>
        </w:rPr>
        <w:t>乙醇定容到</w:t>
      </w:r>
      <w:r w:rsidRPr="0021169D">
        <w:rPr>
          <w:rFonts w:ascii="Times New Roman" w:eastAsiaTheme="minorEastAsia"/>
        </w:rPr>
        <w:t>100 mL</w:t>
      </w:r>
      <w:r w:rsidRPr="0021169D">
        <w:rPr>
          <w:rFonts w:ascii="Times New Roman" w:eastAsiaTheme="minorEastAsia"/>
        </w:rPr>
        <w:t>。</w:t>
      </w: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百里酚酞溶液：称取</w:t>
      </w:r>
      <w:r w:rsidRPr="0021169D">
        <w:rPr>
          <w:rFonts w:ascii="Times New Roman" w:eastAsiaTheme="minorEastAsia"/>
        </w:rPr>
        <w:t>2.0 g</w:t>
      </w:r>
      <w:r w:rsidRPr="0021169D">
        <w:rPr>
          <w:rFonts w:ascii="Times New Roman" w:eastAsiaTheme="minorEastAsia"/>
        </w:rPr>
        <w:t>百里酚酞，用</w:t>
      </w:r>
      <w:r w:rsidRPr="0021169D">
        <w:rPr>
          <w:rFonts w:ascii="Times New Roman" w:eastAsiaTheme="minorEastAsia"/>
        </w:rPr>
        <w:t>95%</w:t>
      </w:r>
      <w:r w:rsidRPr="0021169D">
        <w:rPr>
          <w:rFonts w:ascii="Times New Roman" w:eastAsiaTheme="minorEastAsia"/>
        </w:rPr>
        <w:t>乙醇定容到</w:t>
      </w:r>
      <w:r w:rsidRPr="0021169D">
        <w:rPr>
          <w:rFonts w:ascii="Times New Roman" w:eastAsiaTheme="minorEastAsia"/>
        </w:rPr>
        <w:t>100 mL</w:t>
      </w:r>
      <w:r w:rsidRPr="0021169D">
        <w:rPr>
          <w:rFonts w:ascii="Times New Roman" w:eastAsiaTheme="minorEastAsia"/>
        </w:rPr>
        <w:t>。</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仪器和设备</w:t>
      </w:r>
    </w:p>
    <w:p w:rsidR="00B871AB" w:rsidRPr="0021169D" w:rsidRDefault="0021169D">
      <w:pPr>
        <w:pStyle w:val="af"/>
        <w:widowControl w:val="0"/>
        <w:numPr>
          <w:ilvl w:val="2"/>
          <w:numId w:val="2"/>
        </w:numPr>
        <w:spacing w:before="156" w:after="156"/>
        <w:jc w:val="both"/>
        <w:outlineLvl w:val="3"/>
        <w:rPr>
          <w:rFonts w:ascii="Times New Roman"/>
        </w:rPr>
      </w:pPr>
      <w:proofErr w:type="gramStart"/>
      <w:r w:rsidRPr="0021169D">
        <w:rPr>
          <w:rFonts w:ascii="Times New Roman"/>
        </w:rPr>
        <w:t>移液器</w:t>
      </w:r>
      <w:proofErr w:type="gramEnd"/>
      <w:r w:rsidRPr="0021169D">
        <w:rPr>
          <w:rFonts w:ascii="Times New Roman"/>
        </w:rPr>
        <w:t>：</w:t>
      </w:r>
      <w:r w:rsidRPr="0021169D">
        <w:rPr>
          <w:rFonts w:ascii="Times New Roman"/>
        </w:rPr>
        <w:t>5mL</w:t>
      </w:r>
      <w:r w:rsidRPr="0021169D">
        <w:rPr>
          <w:rFonts w:ascii="Times New Roman"/>
        </w:rPr>
        <w:t>和</w:t>
      </w:r>
      <w:r w:rsidRPr="0021169D">
        <w:rPr>
          <w:rFonts w:ascii="Times New Roman"/>
        </w:rPr>
        <w:t>10mL</w:t>
      </w:r>
      <w:r w:rsidRPr="0021169D">
        <w:rPr>
          <w:rFonts w:ascii="Times New Roman"/>
        </w:rPr>
        <w:t>。</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天平：</w:t>
      </w:r>
      <w:proofErr w:type="gramStart"/>
      <w:r w:rsidRPr="0021169D">
        <w:rPr>
          <w:rFonts w:ascii="Times New Roman"/>
        </w:rPr>
        <w:t>感</w:t>
      </w:r>
      <w:proofErr w:type="gramEnd"/>
      <w:r w:rsidRPr="0021169D">
        <w:rPr>
          <w:rFonts w:ascii="Times New Roman"/>
        </w:rPr>
        <w:t>量为</w:t>
      </w:r>
      <w:r w:rsidRPr="0021169D">
        <w:rPr>
          <w:rFonts w:ascii="Times New Roman"/>
        </w:rPr>
        <w:t>0.01 g</w:t>
      </w:r>
      <w:r w:rsidRPr="0021169D">
        <w:rPr>
          <w:rFonts w:ascii="Times New Roman"/>
        </w:rPr>
        <w:t>。</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环境条件：温度</w:t>
      </w:r>
      <w:r w:rsidRPr="0021169D">
        <w:rPr>
          <w:rFonts w:ascii="Times New Roman"/>
        </w:rPr>
        <w:t xml:space="preserve">15 </w:t>
      </w:r>
      <w:r w:rsidRPr="0021169D">
        <w:rPr>
          <w:rFonts w:ascii="宋体" w:eastAsia="宋体" w:hAnsi="宋体" w:cs="宋体" w:hint="eastAsia"/>
        </w:rPr>
        <w:t>℃</w:t>
      </w:r>
      <w:r w:rsidRPr="0021169D">
        <w:rPr>
          <w:rFonts w:ascii="Times New Roman"/>
        </w:rPr>
        <w:t>～</w:t>
      </w:r>
      <w:r w:rsidRPr="0021169D">
        <w:rPr>
          <w:rFonts w:ascii="Times New Roman"/>
        </w:rPr>
        <w:t xml:space="preserve">35 </w:t>
      </w:r>
      <w:r w:rsidRPr="0021169D">
        <w:rPr>
          <w:rFonts w:ascii="宋体" w:eastAsia="宋体" w:hAnsi="宋体" w:cs="宋体" w:hint="eastAsia"/>
        </w:rPr>
        <w:t>℃</w:t>
      </w:r>
      <w:r w:rsidRPr="0021169D">
        <w:rPr>
          <w:rFonts w:ascii="Times New Roman"/>
        </w:rPr>
        <w:t>，湿度</w:t>
      </w:r>
      <w:r w:rsidRPr="0021169D">
        <w:rPr>
          <w:rFonts w:ascii="Times New Roman"/>
        </w:rPr>
        <w:t>≤80%</w:t>
      </w:r>
      <w:r w:rsidRPr="0021169D">
        <w:rPr>
          <w:rFonts w:ascii="Times New Roman"/>
        </w:rPr>
        <w:t>。</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分析步骤</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lastRenderedPageBreak/>
        <w:t>试样的提取</w:t>
      </w:r>
    </w:p>
    <w:p w:rsidR="00B871AB" w:rsidRPr="0021169D" w:rsidRDefault="0021169D">
      <w:pPr>
        <w:pStyle w:val="ad"/>
        <w:rPr>
          <w:rFonts w:ascii="Times New Roman"/>
          <w:sz w:val="21"/>
          <w:szCs w:val="21"/>
        </w:rPr>
      </w:pPr>
      <w:r w:rsidRPr="0021169D">
        <w:rPr>
          <w:rFonts w:ascii="Times New Roman"/>
          <w:sz w:val="21"/>
          <w:szCs w:val="21"/>
        </w:rPr>
        <w:t>称取</w:t>
      </w:r>
      <w:r w:rsidRPr="0021169D">
        <w:rPr>
          <w:rFonts w:ascii="Times New Roman"/>
          <w:sz w:val="21"/>
          <w:szCs w:val="21"/>
        </w:rPr>
        <w:t>1 g</w:t>
      </w:r>
      <w:r w:rsidRPr="0021169D">
        <w:rPr>
          <w:rFonts w:ascii="Times New Roman"/>
          <w:sz w:val="21"/>
          <w:szCs w:val="21"/>
        </w:rPr>
        <w:t>（精确至</w:t>
      </w:r>
      <w:r w:rsidRPr="0021169D">
        <w:rPr>
          <w:rFonts w:ascii="Times New Roman"/>
          <w:sz w:val="21"/>
          <w:szCs w:val="21"/>
        </w:rPr>
        <w:t>0.01 g</w:t>
      </w:r>
      <w:r w:rsidRPr="0021169D">
        <w:rPr>
          <w:rFonts w:ascii="Times New Roman"/>
          <w:sz w:val="21"/>
          <w:szCs w:val="21"/>
        </w:rPr>
        <w:t>）食用植物油试样，置于锥形瓶中，加入</w:t>
      </w:r>
      <w:r w:rsidRPr="0021169D">
        <w:rPr>
          <w:rFonts w:ascii="Times New Roman"/>
          <w:sz w:val="21"/>
          <w:szCs w:val="21"/>
        </w:rPr>
        <w:t>5</w:t>
      </w:r>
      <w:r>
        <w:rPr>
          <w:rFonts w:ascii="Times New Roman" w:hint="eastAsia"/>
          <w:sz w:val="21"/>
          <w:szCs w:val="21"/>
        </w:rPr>
        <w:t xml:space="preserve"> </w:t>
      </w:r>
      <w:r w:rsidRPr="0021169D">
        <w:rPr>
          <w:rFonts w:ascii="Times New Roman"/>
          <w:sz w:val="21"/>
          <w:szCs w:val="21"/>
        </w:rPr>
        <w:t>mL</w:t>
      </w:r>
      <w:r w:rsidRPr="0021169D">
        <w:rPr>
          <w:rFonts w:ascii="Times New Roman"/>
          <w:sz w:val="21"/>
          <w:szCs w:val="21"/>
        </w:rPr>
        <w:t>异丙醇，</w:t>
      </w:r>
      <w:proofErr w:type="gramStart"/>
      <w:r w:rsidRPr="0021169D">
        <w:rPr>
          <w:rFonts w:ascii="Times New Roman"/>
          <w:sz w:val="21"/>
          <w:szCs w:val="21"/>
        </w:rPr>
        <w:t>振摇使油</w:t>
      </w:r>
      <w:proofErr w:type="gramEnd"/>
      <w:r w:rsidRPr="0021169D">
        <w:rPr>
          <w:rFonts w:ascii="Times New Roman"/>
          <w:sz w:val="21"/>
          <w:szCs w:val="21"/>
        </w:rPr>
        <w:t>溶解。</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测定步骤</w:t>
      </w:r>
    </w:p>
    <w:p w:rsidR="00B871AB" w:rsidRPr="0021169D" w:rsidRDefault="0021169D">
      <w:pPr>
        <w:pStyle w:val="ae"/>
        <w:widowControl w:val="0"/>
        <w:spacing w:beforeLines="0" w:before="0" w:afterLines="0" w:after="0"/>
        <w:ind w:firstLineChars="200" w:firstLine="420"/>
        <w:jc w:val="both"/>
        <w:outlineLvl w:val="9"/>
        <w:rPr>
          <w:rFonts w:ascii="Times New Roman" w:eastAsia="宋体"/>
          <w:szCs w:val="20"/>
        </w:rPr>
      </w:pPr>
      <w:r w:rsidRPr="0021169D">
        <w:rPr>
          <w:rFonts w:ascii="Times New Roman" w:eastAsia="宋体"/>
          <w:szCs w:val="20"/>
        </w:rPr>
        <w:t>在溶解油样的溶液中加入</w:t>
      </w:r>
      <w:r w:rsidRPr="0021169D">
        <w:rPr>
          <w:rFonts w:ascii="Times New Roman" w:eastAsia="宋体"/>
          <w:szCs w:val="20"/>
        </w:rPr>
        <w:t>2~3</w:t>
      </w:r>
      <w:r w:rsidRPr="0021169D">
        <w:rPr>
          <w:rFonts w:ascii="Times New Roman" w:eastAsia="宋体"/>
          <w:szCs w:val="20"/>
        </w:rPr>
        <w:t>滴酚酞溶液（深色油脂可加入百里酚酞溶液），食用植物油加入氢氧化钾溶液</w:t>
      </w:r>
      <w:r w:rsidRPr="0021169D">
        <w:rPr>
          <w:rFonts w:ascii="Times New Roman" w:eastAsia="宋体"/>
          <w:szCs w:val="20"/>
        </w:rPr>
        <w:t>3.74 mL</w:t>
      </w:r>
      <w:r w:rsidRPr="0021169D">
        <w:rPr>
          <w:rFonts w:ascii="Times New Roman" w:eastAsia="宋体"/>
          <w:szCs w:val="20"/>
        </w:rPr>
        <w:t>，煎炸过程中的食用植物油加入氢氧化钾溶液</w:t>
      </w:r>
      <w:r w:rsidRPr="0021169D">
        <w:rPr>
          <w:rFonts w:ascii="Times New Roman" w:eastAsia="宋体"/>
          <w:szCs w:val="20"/>
        </w:rPr>
        <w:t>6.23 mL</w:t>
      </w:r>
      <w:r w:rsidRPr="0021169D">
        <w:rPr>
          <w:rFonts w:ascii="Times New Roman" w:eastAsia="宋体"/>
          <w:szCs w:val="20"/>
        </w:rPr>
        <w:t>，振摇，观察颜色变化。</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质控试验</w:t>
      </w:r>
    </w:p>
    <w:p w:rsidR="00B871AB" w:rsidRPr="0021169D" w:rsidRDefault="0021169D">
      <w:pPr>
        <w:pStyle w:val="ad"/>
        <w:widowControl w:val="0"/>
        <w:rPr>
          <w:rFonts w:ascii="Times New Roman"/>
          <w:sz w:val="21"/>
          <w:szCs w:val="21"/>
        </w:rPr>
      </w:pPr>
      <w:r w:rsidRPr="0021169D">
        <w:rPr>
          <w:rFonts w:ascii="Times New Roman"/>
          <w:sz w:val="21"/>
          <w:szCs w:val="21"/>
        </w:rPr>
        <w:t>每批样品测定应同时进行质控试验。</w:t>
      </w:r>
    </w:p>
    <w:p w:rsidR="00B871AB" w:rsidRPr="0021169D" w:rsidRDefault="0021169D">
      <w:pPr>
        <w:pStyle w:val="ae"/>
        <w:widowControl w:val="0"/>
        <w:numPr>
          <w:ilvl w:val="3"/>
          <w:numId w:val="2"/>
        </w:numPr>
        <w:spacing w:beforeLines="0" w:before="0" w:afterLines="0" w:after="0"/>
        <w:jc w:val="both"/>
        <w:outlineLvl w:val="9"/>
        <w:rPr>
          <w:rFonts w:ascii="Times New Roman" w:eastAsiaTheme="minorEastAsia"/>
        </w:rPr>
      </w:pPr>
      <w:r w:rsidRPr="0021169D">
        <w:rPr>
          <w:rFonts w:ascii="Times New Roman" w:eastAsiaTheme="minorEastAsia"/>
        </w:rPr>
        <w:t>质控试样的测定</w:t>
      </w:r>
    </w:p>
    <w:p w:rsidR="00B871AB" w:rsidRPr="0021169D" w:rsidRDefault="0021169D">
      <w:pPr>
        <w:pStyle w:val="ad"/>
        <w:widowControl w:val="0"/>
        <w:rPr>
          <w:rFonts w:ascii="Times New Roman"/>
          <w:sz w:val="21"/>
          <w:szCs w:val="21"/>
        </w:rPr>
      </w:pPr>
      <w:r w:rsidRPr="0021169D">
        <w:rPr>
          <w:rFonts w:ascii="Times New Roman"/>
          <w:sz w:val="21"/>
          <w:szCs w:val="21"/>
        </w:rPr>
        <w:t>质控样品：采用典型样品基质或相似样品基质，经参比方法确认为阴性、阳性的质控样品。</w:t>
      </w:r>
    </w:p>
    <w:p w:rsidR="00B871AB" w:rsidRPr="0021169D" w:rsidRDefault="0021169D">
      <w:pPr>
        <w:pStyle w:val="ad"/>
        <w:widowControl w:val="0"/>
        <w:rPr>
          <w:rFonts w:ascii="Times New Roman"/>
          <w:sz w:val="21"/>
          <w:szCs w:val="21"/>
        </w:rPr>
      </w:pPr>
      <w:r w:rsidRPr="0021169D">
        <w:rPr>
          <w:rFonts w:ascii="Times New Roman"/>
          <w:sz w:val="21"/>
          <w:szCs w:val="21"/>
        </w:rPr>
        <w:t>称取</w:t>
      </w:r>
      <w:r w:rsidRPr="0021169D">
        <w:rPr>
          <w:rFonts w:ascii="Times New Roman"/>
          <w:sz w:val="21"/>
          <w:szCs w:val="21"/>
        </w:rPr>
        <w:t>1 g</w:t>
      </w:r>
      <w:r w:rsidRPr="0021169D">
        <w:rPr>
          <w:rFonts w:ascii="Times New Roman"/>
          <w:sz w:val="21"/>
          <w:szCs w:val="21"/>
        </w:rPr>
        <w:t>（精确至</w:t>
      </w:r>
      <w:r w:rsidRPr="0021169D">
        <w:rPr>
          <w:rFonts w:ascii="Times New Roman"/>
          <w:sz w:val="21"/>
          <w:szCs w:val="21"/>
        </w:rPr>
        <w:t>0.01 g</w:t>
      </w:r>
      <w:r w:rsidRPr="0021169D">
        <w:rPr>
          <w:rFonts w:ascii="Times New Roman"/>
          <w:sz w:val="21"/>
          <w:szCs w:val="21"/>
        </w:rPr>
        <w:t>）质控试样，按照</w:t>
      </w:r>
      <w:r w:rsidRPr="0021169D">
        <w:rPr>
          <w:rFonts w:ascii="Times New Roman"/>
          <w:sz w:val="21"/>
          <w:szCs w:val="21"/>
        </w:rPr>
        <w:t>2.4.1</w:t>
      </w:r>
      <w:r w:rsidRPr="0021169D">
        <w:rPr>
          <w:rFonts w:ascii="Times New Roman"/>
          <w:sz w:val="21"/>
          <w:szCs w:val="21"/>
        </w:rPr>
        <w:t>和</w:t>
      </w:r>
      <w:r w:rsidRPr="0021169D">
        <w:rPr>
          <w:rFonts w:ascii="Times New Roman"/>
          <w:sz w:val="21"/>
          <w:szCs w:val="21"/>
        </w:rPr>
        <w:t>2.4.2</w:t>
      </w:r>
      <w:r w:rsidRPr="0021169D">
        <w:rPr>
          <w:rFonts w:ascii="Times New Roman"/>
          <w:sz w:val="21"/>
          <w:szCs w:val="21"/>
        </w:rPr>
        <w:t>步骤与样品同法操作。</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结果判定</w:t>
      </w:r>
    </w:p>
    <w:p w:rsidR="00B871AB" w:rsidRPr="0021169D" w:rsidRDefault="0021169D">
      <w:pPr>
        <w:pStyle w:val="ad"/>
        <w:rPr>
          <w:rFonts w:ascii="Times New Roman"/>
          <w:sz w:val="21"/>
          <w:szCs w:val="21"/>
        </w:rPr>
      </w:pPr>
      <w:r w:rsidRPr="0021169D">
        <w:rPr>
          <w:rFonts w:ascii="Times New Roman"/>
          <w:sz w:val="21"/>
          <w:szCs w:val="21"/>
        </w:rPr>
        <w:t>观察样液的颜色，若液体颜色变为粉红色并于</w:t>
      </w:r>
      <w:r w:rsidRPr="0021169D">
        <w:rPr>
          <w:rFonts w:ascii="Times New Roman"/>
          <w:sz w:val="21"/>
          <w:szCs w:val="21"/>
        </w:rPr>
        <w:t>30</w:t>
      </w:r>
      <w:r w:rsidRPr="0021169D">
        <w:rPr>
          <w:rFonts w:ascii="Times New Roman"/>
          <w:sz w:val="21"/>
          <w:szCs w:val="21"/>
        </w:rPr>
        <w:t>秒内不褪色，说明样品中的</w:t>
      </w:r>
      <w:proofErr w:type="gramStart"/>
      <w:r w:rsidRPr="0021169D">
        <w:rPr>
          <w:rFonts w:ascii="Times New Roman"/>
          <w:sz w:val="21"/>
          <w:szCs w:val="21"/>
        </w:rPr>
        <w:t>酸价值</w:t>
      </w:r>
      <w:proofErr w:type="gramEnd"/>
      <w:r w:rsidRPr="0021169D">
        <w:rPr>
          <w:rFonts w:ascii="Times New Roman"/>
          <w:sz w:val="21"/>
          <w:szCs w:val="21"/>
        </w:rPr>
        <w:t>低于标准值（阴性）。若液体颜色不变色或粉红色在</w:t>
      </w:r>
      <w:r w:rsidRPr="0021169D">
        <w:rPr>
          <w:rFonts w:ascii="Times New Roman"/>
          <w:sz w:val="21"/>
          <w:szCs w:val="21"/>
        </w:rPr>
        <w:t>30</w:t>
      </w:r>
      <w:r w:rsidRPr="0021169D">
        <w:rPr>
          <w:rFonts w:ascii="Times New Roman"/>
          <w:sz w:val="21"/>
          <w:szCs w:val="21"/>
        </w:rPr>
        <w:t>秒内褪色，说明样品中的</w:t>
      </w:r>
      <w:proofErr w:type="gramStart"/>
      <w:r w:rsidRPr="0021169D">
        <w:rPr>
          <w:rFonts w:ascii="Times New Roman"/>
          <w:sz w:val="21"/>
          <w:szCs w:val="21"/>
        </w:rPr>
        <w:t>酸价值</w:t>
      </w:r>
      <w:proofErr w:type="gramEnd"/>
      <w:r w:rsidRPr="0021169D">
        <w:rPr>
          <w:rFonts w:ascii="Times New Roman"/>
          <w:sz w:val="21"/>
          <w:szCs w:val="21"/>
        </w:rPr>
        <w:t>高于标准值（阳性）。</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质</w:t>
      </w:r>
      <w:proofErr w:type="gramStart"/>
      <w:r w:rsidRPr="0021169D">
        <w:rPr>
          <w:rFonts w:ascii="Times New Roman"/>
        </w:rPr>
        <w:t>控试验</w:t>
      </w:r>
      <w:proofErr w:type="gramEnd"/>
      <w:r w:rsidRPr="0021169D">
        <w:rPr>
          <w:rFonts w:ascii="Times New Roman"/>
        </w:rPr>
        <w:t>要求</w:t>
      </w:r>
    </w:p>
    <w:p w:rsidR="00B871AB" w:rsidRPr="0021169D" w:rsidRDefault="0021169D">
      <w:pPr>
        <w:pStyle w:val="ad"/>
        <w:widowControl w:val="0"/>
        <w:rPr>
          <w:rFonts w:ascii="Times New Roman"/>
          <w:sz w:val="21"/>
          <w:szCs w:val="21"/>
        </w:rPr>
      </w:pPr>
      <w:r w:rsidRPr="0021169D">
        <w:rPr>
          <w:rFonts w:ascii="Times New Roman"/>
          <w:sz w:val="21"/>
          <w:szCs w:val="21"/>
        </w:rPr>
        <w:t>阴性</w:t>
      </w:r>
      <w:proofErr w:type="gramStart"/>
      <w:r w:rsidRPr="0021169D">
        <w:rPr>
          <w:rFonts w:ascii="Times New Roman"/>
          <w:sz w:val="21"/>
          <w:szCs w:val="21"/>
        </w:rPr>
        <w:t>质控样的</w:t>
      </w:r>
      <w:proofErr w:type="gramEnd"/>
      <w:r w:rsidRPr="0021169D">
        <w:rPr>
          <w:rFonts w:ascii="Times New Roman"/>
          <w:sz w:val="21"/>
          <w:szCs w:val="21"/>
        </w:rPr>
        <w:t>测定结果应为阴性，阳性质</w:t>
      </w:r>
      <w:proofErr w:type="gramStart"/>
      <w:r w:rsidRPr="0021169D">
        <w:rPr>
          <w:rFonts w:ascii="Times New Roman"/>
          <w:sz w:val="21"/>
          <w:szCs w:val="21"/>
        </w:rPr>
        <w:t>控试验</w:t>
      </w:r>
      <w:proofErr w:type="gramEnd"/>
      <w:r w:rsidRPr="0021169D">
        <w:rPr>
          <w:rFonts w:ascii="Times New Roman"/>
          <w:sz w:val="21"/>
          <w:szCs w:val="21"/>
        </w:rPr>
        <w:t>测定结果应均为阳性。</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结论</w:t>
      </w:r>
    </w:p>
    <w:p w:rsidR="00B871AB" w:rsidRPr="0021169D" w:rsidRDefault="0021169D">
      <w:pPr>
        <w:pStyle w:val="ad"/>
        <w:widowControl w:val="0"/>
        <w:rPr>
          <w:rFonts w:ascii="Times New Roman"/>
          <w:sz w:val="21"/>
          <w:szCs w:val="21"/>
        </w:rPr>
      </w:pPr>
      <w:r w:rsidRPr="0021169D">
        <w:rPr>
          <w:rFonts w:ascii="Times New Roman"/>
          <w:sz w:val="21"/>
          <w:szCs w:val="21"/>
        </w:rPr>
        <w:t>当检测结果为阳性时，应采用</w:t>
      </w:r>
      <w:r w:rsidRPr="0021169D">
        <w:rPr>
          <w:rFonts w:ascii="Times New Roman"/>
          <w:sz w:val="21"/>
          <w:szCs w:val="21"/>
        </w:rPr>
        <w:t>GB 5009.229-2016</w:t>
      </w:r>
      <w:r w:rsidRPr="0021169D">
        <w:rPr>
          <w:rFonts w:ascii="Times New Roman"/>
          <w:sz w:val="21"/>
          <w:szCs w:val="21"/>
        </w:rPr>
        <w:t>《食品安全国家标准</w:t>
      </w:r>
      <w:r w:rsidRPr="0021169D">
        <w:rPr>
          <w:rFonts w:ascii="Times New Roman"/>
          <w:sz w:val="21"/>
          <w:szCs w:val="21"/>
        </w:rPr>
        <w:t xml:space="preserve"> </w:t>
      </w:r>
      <w:r w:rsidRPr="0021169D">
        <w:rPr>
          <w:rFonts w:ascii="Times New Roman"/>
          <w:sz w:val="21"/>
          <w:szCs w:val="21"/>
        </w:rPr>
        <w:t>食品中酸价的测定》进行确证，进一步确定样品中酸价的含量。</w:t>
      </w:r>
    </w:p>
    <w:p w:rsidR="00B871AB" w:rsidRPr="0021169D" w:rsidRDefault="0021169D">
      <w:pPr>
        <w:pStyle w:val="af0"/>
        <w:widowControl w:val="0"/>
        <w:numPr>
          <w:ilvl w:val="1"/>
          <w:numId w:val="2"/>
        </w:numPr>
        <w:spacing w:beforeLines="50" w:before="156" w:afterLines="50" w:after="156"/>
        <w:outlineLvl w:val="2"/>
        <w:rPr>
          <w:rFonts w:ascii="Times New Roman"/>
        </w:rPr>
      </w:pPr>
      <w:r w:rsidRPr="0021169D">
        <w:rPr>
          <w:rFonts w:ascii="Times New Roman"/>
        </w:rPr>
        <w:t>性能指标</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检测限</w:t>
      </w:r>
    </w:p>
    <w:p w:rsidR="00B871AB" w:rsidRPr="0021169D" w:rsidRDefault="0021169D">
      <w:pPr>
        <w:pStyle w:val="af"/>
        <w:widowControl w:val="0"/>
        <w:spacing w:before="156" w:after="156"/>
        <w:ind w:firstLineChars="200" w:firstLine="420"/>
        <w:jc w:val="both"/>
        <w:outlineLvl w:val="3"/>
        <w:rPr>
          <w:rFonts w:ascii="Times New Roman" w:eastAsia="宋体"/>
        </w:rPr>
      </w:pPr>
      <w:r w:rsidRPr="0021169D">
        <w:rPr>
          <w:rFonts w:ascii="Times New Roman" w:eastAsia="宋体"/>
        </w:rPr>
        <w:t>食用植物油</w:t>
      </w:r>
      <w:r w:rsidRPr="0021169D">
        <w:rPr>
          <w:rFonts w:ascii="Times New Roman" w:eastAsia="宋体"/>
        </w:rPr>
        <w:t>3 mg KOH/g</w:t>
      </w:r>
      <w:r w:rsidRPr="0021169D">
        <w:rPr>
          <w:rFonts w:ascii="Times New Roman" w:eastAsia="宋体"/>
        </w:rPr>
        <w:t>；煎炸过程中的食用植物油</w:t>
      </w:r>
      <w:r w:rsidRPr="0021169D">
        <w:rPr>
          <w:rFonts w:ascii="Times New Roman" w:eastAsia="宋体"/>
        </w:rPr>
        <w:t>5 mg KOH/g</w:t>
      </w:r>
      <w:r w:rsidRPr="0021169D">
        <w:rPr>
          <w:rFonts w:ascii="Times New Roman" w:eastAsia="宋体"/>
        </w:rPr>
        <w:t>。</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灵敏度</w:t>
      </w:r>
    </w:p>
    <w:p w:rsidR="00B871AB" w:rsidRPr="0021169D" w:rsidRDefault="0021169D">
      <w:pPr>
        <w:pStyle w:val="af"/>
        <w:widowControl w:val="0"/>
        <w:spacing w:before="156" w:after="156"/>
        <w:ind w:firstLineChars="200" w:firstLine="420"/>
        <w:jc w:val="both"/>
        <w:outlineLvl w:val="3"/>
        <w:rPr>
          <w:rFonts w:ascii="Times New Roman" w:eastAsia="宋体"/>
        </w:rPr>
      </w:pPr>
      <w:r w:rsidRPr="0021169D">
        <w:rPr>
          <w:rFonts w:ascii="Times New Roman" w:eastAsia="宋体"/>
        </w:rPr>
        <w:t>灵敏度（</w:t>
      </w:r>
      <w:r w:rsidRPr="0021169D">
        <w:rPr>
          <w:rFonts w:ascii="Times New Roman" w:eastAsia="宋体"/>
        </w:rPr>
        <w:t>p+</w:t>
      </w:r>
      <w:r w:rsidRPr="0021169D">
        <w:rPr>
          <w:rFonts w:ascii="Times New Roman" w:eastAsia="宋体"/>
        </w:rPr>
        <w:t>）</w:t>
      </w:r>
      <w:r w:rsidRPr="0021169D">
        <w:rPr>
          <w:rFonts w:ascii="Times New Roman" w:eastAsia="宋体"/>
        </w:rPr>
        <w:t>≥95%</w:t>
      </w:r>
      <w:r w:rsidRPr="0021169D">
        <w:rPr>
          <w:rFonts w:ascii="Times New Roman" w:eastAsia="宋体"/>
        </w:rPr>
        <w:t>。</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特异性</w:t>
      </w:r>
    </w:p>
    <w:p w:rsidR="00B871AB" w:rsidRPr="0021169D" w:rsidRDefault="0021169D">
      <w:pPr>
        <w:pStyle w:val="af"/>
        <w:widowControl w:val="0"/>
        <w:spacing w:before="156" w:after="156"/>
        <w:ind w:firstLineChars="200" w:firstLine="420"/>
        <w:jc w:val="both"/>
        <w:outlineLvl w:val="3"/>
        <w:rPr>
          <w:rFonts w:ascii="Times New Roman" w:eastAsia="宋体"/>
        </w:rPr>
      </w:pPr>
      <w:r w:rsidRPr="0021169D">
        <w:rPr>
          <w:rFonts w:ascii="Times New Roman" w:eastAsia="宋体"/>
        </w:rPr>
        <w:t xml:space="preserve"> </w:t>
      </w:r>
      <w:r w:rsidRPr="0021169D">
        <w:rPr>
          <w:rFonts w:ascii="Times New Roman" w:eastAsia="宋体"/>
        </w:rPr>
        <w:t>特异性（</w:t>
      </w:r>
      <w:r w:rsidRPr="0021169D">
        <w:rPr>
          <w:rFonts w:ascii="Times New Roman" w:eastAsia="宋体"/>
        </w:rPr>
        <w:t>p-</w:t>
      </w:r>
      <w:r w:rsidRPr="0021169D">
        <w:rPr>
          <w:rFonts w:ascii="Times New Roman" w:eastAsia="宋体"/>
        </w:rPr>
        <w:t>）</w:t>
      </w:r>
      <w:r w:rsidRPr="0021169D">
        <w:rPr>
          <w:rFonts w:ascii="Times New Roman" w:eastAsia="宋体"/>
        </w:rPr>
        <w:t>≥90%</w:t>
      </w:r>
      <w:r w:rsidRPr="0021169D">
        <w:rPr>
          <w:rFonts w:ascii="Times New Roman" w:eastAsia="宋体"/>
        </w:rPr>
        <w:t>。</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假阴性率</w:t>
      </w:r>
    </w:p>
    <w:p w:rsidR="00B871AB" w:rsidRPr="0021169D" w:rsidRDefault="0021169D">
      <w:pPr>
        <w:pStyle w:val="af"/>
        <w:widowControl w:val="0"/>
        <w:spacing w:before="156" w:after="156"/>
        <w:ind w:firstLineChars="200" w:firstLine="420"/>
        <w:jc w:val="both"/>
        <w:outlineLvl w:val="3"/>
        <w:rPr>
          <w:rFonts w:ascii="Times New Roman" w:eastAsia="宋体"/>
        </w:rPr>
      </w:pPr>
      <w:r w:rsidRPr="0021169D">
        <w:rPr>
          <w:rFonts w:ascii="Times New Roman" w:eastAsia="宋体"/>
        </w:rPr>
        <w:t>假阴性率（</w:t>
      </w:r>
      <w:proofErr w:type="spellStart"/>
      <w:r w:rsidRPr="0021169D">
        <w:rPr>
          <w:rFonts w:ascii="Times New Roman" w:eastAsia="宋体"/>
        </w:rPr>
        <w:t>pf</w:t>
      </w:r>
      <w:proofErr w:type="spellEnd"/>
      <w:r w:rsidRPr="0021169D">
        <w:rPr>
          <w:rFonts w:ascii="Times New Roman" w:eastAsia="宋体"/>
        </w:rPr>
        <w:t>-</w:t>
      </w:r>
      <w:r w:rsidRPr="0021169D">
        <w:rPr>
          <w:rFonts w:ascii="Times New Roman" w:eastAsia="宋体"/>
        </w:rPr>
        <w:t>）</w:t>
      </w:r>
      <w:r w:rsidRPr="0021169D">
        <w:rPr>
          <w:rFonts w:ascii="Times New Roman" w:eastAsia="宋体"/>
        </w:rPr>
        <w:t>≤5%</w:t>
      </w:r>
      <w:r w:rsidRPr="0021169D">
        <w:rPr>
          <w:rFonts w:ascii="Times New Roman" w:eastAsia="宋体"/>
        </w:rPr>
        <w:t>。</w:t>
      </w:r>
    </w:p>
    <w:p w:rsidR="00B871AB" w:rsidRPr="0021169D" w:rsidRDefault="0021169D">
      <w:pPr>
        <w:pStyle w:val="af"/>
        <w:widowControl w:val="0"/>
        <w:numPr>
          <w:ilvl w:val="2"/>
          <w:numId w:val="2"/>
        </w:numPr>
        <w:spacing w:before="156" w:after="156"/>
        <w:jc w:val="both"/>
        <w:outlineLvl w:val="3"/>
        <w:rPr>
          <w:rFonts w:ascii="Times New Roman"/>
        </w:rPr>
      </w:pPr>
      <w:r w:rsidRPr="0021169D">
        <w:rPr>
          <w:rFonts w:ascii="Times New Roman"/>
        </w:rPr>
        <w:t>假阳性率</w:t>
      </w:r>
    </w:p>
    <w:p w:rsidR="00B871AB" w:rsidRPr="0021169D" w:rsidRDefault="0021169D">
      <w:pPr>
        <w:pStyle w:val="af"/>
        <w:widowControl w:val="0"/>
        <w:spacing w:before="156" w:after="156"/>
        <w:ind w:firstLineChars="200" w:firstLine="420"/>
        <w:jc w:val="both"/>
        <w:outlineLvl w:val="3"/>
        <w:rPr>
          <w:rFonts w:ascii="Times New Roman" w:eastAsia="宋体"/>
        </w:rPr>
      </w:pPr>
      <w:r w:rsidRPr="0021169D">
        <w:rPr>
          <w:rFonts w:ascii="Times New Roman" w:eastAsia="宋体"/>
        </w:rPr>
        <w:t>假阳性率（</w:t>
      </w:r>
      <w:proofErr w:type="spellStart"/>
      <w:r w:rsidRPr="0021169D">
        <w:rPr>
          <w:rFonts w:ascii="Times New Roman" w:eastAsia="宋体"/>
        </w:rPr>
        <w:t>pf</w:t>
      </w:r>
      <w:proofErr w:type="spellEnd"/>
      <w:r w:rsidRPr="0021169D">
        <w:rPr>
          <w:rFonts w:ascii="Times New Roman" w:eastAsia="宋体"/>
        </w:rPr>
        <w:t>+</w:t>
      </w:r>
      <w:r w:rsidRPr="0021169D">
        <w:rPr>
          <w:rFonts w:ascii="Times New Roman" w:eastAsia="宋体"/>
        </w:rPr>
        <w:t>）</w:t>
      </w:r>
      <w:r w:rsidRPr="0021169D">
        <w:rPr>
          <w:rFonts w:ascii="Times New Roman" w:eastAsia="宋体"/>
        </w:rPr>
        <w:t>≤10%</w:t>
      </w:r>
      <w:r w:rsidRPr="0021169D">
        <w:rPr>
          <w:rFonts w:ascii="Times New Roman" w:eastAsia="宋体"/>
        </w:rPr>
        <w:t>。</w:t>
      </w:r>
    </w:p>
    <w:p w:rsidR="00B871AB" w:rsidRPr="0021169D" w:rsidRDefault="0021169D">
      <w:pPr>
        <w:pStyle w:val="21"/>
        <w:numPr>
          <w:ilvl w:val="0"/>
          <w:numId w:val="1"/>
        </w:numPr>
        <w:tabs>
          <w:tab w:val="left" w:pos="2655"/>
        </w:tabs>
        <w:spacing w:beforeLines="50" w:before="156" w:afterLines="50" w:after="156"/>
        <w:ind w:firstLineChars="0"/>
        <w:outlineLvl w:val="1"/>
        <w:rPr>
          <w:rFonts w:eastAsia="黑体"/>
        </w:rPr>
      </w:pPr>
      <w:r w:rsidRPr="0021169D">
        <w:rPr>
          <w:rFonts w:eastAsia="黑体"/>
        </w:rPr>
        <w:lastRenderedPageBreak/>
        <w:t>过氧化值</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原理</w:t>
      </w:r>
    </w:p>
    <w:p w:rsidR="00B871AB" w:rsidRPr="0021169D" w:rsidRDefault="0021169D">
      <w:pPr>
        <w:tabs>
          <w:tab w:val="center" w:pos="4201"/>
          <w:tab w:val="right" w:leader="dot" w:pos="9298"/>
        </w:tabs>
        <w:autoSpaceDE w:val="0"/>
        <w:autoSpaceDN w:val="0"/>
        <w:ind w:firstLineChars="200" w:firstLine="420"/>
        <w:rPr>
          <w:rFonts w:ascii="Times New Roman" w:hAnsi="Times New Roman"/>
          <w:szCs w:val="20"/>
        </w:rPr>
      </w:pPr>
      <w:r w:rsidRPr="0021169D">
        <w:rPr>
          <w:rFonts w:ascii="Times New Roman" w:hAnsi="Times New Roman"/>
          <w:szCs w:val="20"/>
        </w:rPr>
        <w:t>植物油经有机溶剂溶解后，加入碘化钾与过氧化物反应生成碘单质，用硫代硫酸钠标准溶液滴定析出的碘。通过硫代硫酸钠的用量计算样品中过氧化值。</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试剂和材料</w:t>
      </w:r>
    </w:p>
    <w:p w:rsidR="00B871AB" w:rsidRPr="0021169D" w:rsidRDefault="0021169D">
      <w:pPr>
        <w:tabs>
          <w:tab w:val="center" w:pos="4201"/>
          <w:tab w:val="right" w:leader="dot" w:pos="9298"/>
        </w:tabs>
        <w:autoSpaceDE w:val="0"/>
        <w:autoSpaceDN w:val="0"/>
        <w:ind w:firstLineChars="200" w:firstLine="420"/>
        <w:rPr>
          <w:rFonts w:ascii="Times New Roman" w:hAnsi="Times New Roman"/>
          <w:szCs w:val="20"/>
        </w:rPr>
      </w:pPr>
      <w:r w:rsidRPr="0021169D">
        <w:rPr>
          <w:rFonts w:ascii="Times New Roman" w:hAnsi="Times New Roman"/>
          <w:szCs w:val="20"/>
        </w:rPr>
        <w:t>除另有规定外，本方法所用试剂均为分析纯，水为</w:t>
      </w:r>
      <w:r w:rsidRPr="0021169D">
        <w:rPr>
          <w:rFonts w:ascii="Times New Roman" w:hAnsi="Times New Roman"/>
          <w:szCs w:val="20"/>
        </w:rPr>
        <w:t>GB/T 6682</w:t>
      </w:r>
      <w:r w:rsidRPr="0021169D">
        <w:rPr>
          <w:rFonts w:ascii="Times New Roman" w:hAnsi="Times New Roman"/>
          <w:szCs w:val="20"/>
        </w:rPr>
        <w:t>规定的二级水。</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试剂</w:t>
      </w:r>
    </w:p>
    <w:p w:rsidR="00B871AB" w:rsidRPr="0021169D" w:rsidRDefault="0021169D">
      <w:pPr>
        <w:pStyle w:val="ae"/>
        <w:widowControl w:val="0"/>
        <w:numPr>
          <w:ilvl w:val="3"/>
          <w:numId w:val="1"/>
        </w:numPr>
        <w:spacing w:beforeLines="0" w:before="0" w:afterLines="0" w:after="0"/>
        <w:jc w:val="both"/>
        <w:outlineLvl w:val="9"/>
        <w:rPr>
          <w:rFonts w:ascii="Times New Roman" w:eastAsiaTheme="minorEastAsia"/>
        </w:rPr>
      </w:pPr>
      <w:r w:rsidRPr="0021169D">
        <w:rPr>
          <w:rFonts w:ascii="Times New Roman" w:eastAsiaTheme="minorEastAsia"/>
        </w:rPr>
        <w:t>异丙醇（</w:t>
      </w:r>
      <w:r w:rsidRPr="0021169D">
        <w:rPr>
          <w:rFonts w:ascii="Times New Roman" w:eastAsiaTheme="minorEastAsia"/>
        </w:rPr>
        <w:t>C</w:t>
      </w:r>
      <w:r w:rsidRPr="0021169D">
        <w:rPr>
          <w:rFonts w:ascii="Times New Roman" w:eastAsiaTheme="minorEastAsia"/>
          <w:vertAlign w:val="subscript"/>
        </w:rPr>
        <w:t>3</w:t>
      </w:r>
      <w:r w:rsidRPr="0021169D">
        <w:rPr>
          <w:rFonts w:ascii="Times New Roman" w:eastAsiaTheme="minorEastAsia"/>
        </w:rPr>
        <w:t>H</w:t>
      </w:r>
      <w:r w:rsidRPr="0021169D">
        <w:rPr>
          <w:rFonts w:ascii="Times New Roman" w:eastAsiaTheme="minorEastAsia"/>
          <w:vertAlign w:val="subscript"/>
        </w:rPr>
        <w:t>8</w:t>
      </w:r>
      <w:r w:rsidRPr="0021169D">
        <w:rPr>
          <w:rFonts w:ascii="Times New Roman" w:eastAsiaTheme="minorEastAsia"/>
        </w:rPr>
        <w:t>O</w:t>
      </w:r>
      <w:r w:rsidRPr="0021169D">
        <w:rPr>
          <w:rFonts w:ascii="Times New Roman" w:eastAsiaTheme="minorEastAsia"/>
        </w:rPr>
        <w:t>）。</w:t>
      </w:r>
    </w:p>
    <w:p w:rsidR="00B871AB" w:rsidRPr="0021169D" w:rsidRDefault="0021169D">
      <w:pPr>
        <w:pStyle w:val="ae"/>
        <w:widowControl w:val="0"/>
        <w:numPr>
          <w:ilvl w:val="3"/>
          <w:numId w:val="1"/>
        </w:numPr>
        <w:spacing w:beforeLines="0" w:before="0" w:afterLines="0" w:after="0"/>
        <w:jc w:val="both"/>
        <w:outlineLvl w:val="9"/>
        <w:rPr>
          <w:rFonts w:ascii="Times New Roman" w:eastAsiaTheme="minorEastAsia"/>
        </w:rPr>
      </w:pPr>
      <w:r w:rsidRPr="0021169D">
        <w:rPr>
          <w:rFonts w:ascii="Times New Roman" w:eastAsiaTheme="minorEastAsia"/>
        </w:rPr>
        <w:t>冰醋酸（</w:t>
      </w:r>
      <w:r w:rsidRPr="0021169D">
        <w:rPr>
          <w:rFonts w:ascii="Times New Roman" w:eastAsiaTheme="minorEastAsia"/>
        </w:rPr>
        <w:t>CH</w:t>
      </w:r>
      <w:r w:rsidRPr="0021169D">
        <w:rPr>
          <w:rFonts w:ascii="Times New Roman" w:eastAsiaTheme="minorEastAsia"/>
          <w:vertAlign w:val="subscript"/>
        </w:rPr>
        <w:t>3</w:t>
      </w:r>
      <w:r w:rsidRPr="0021169D">
        <w:rPr>
          <w:rFonts w:ascii="Times New Roman" w:eastAsiaTheme="minorEastAsia"/>
        </w:rPr>
        <w:t>COOH</w:t>
      </w:r>
      <w:r w:rsidRPr="0021169D">
        <w:rPr>
          <w:rFonts w:ascii="Times New Roman" w:eastAsiaTheme="minorEastAsia"/>
        </w:rPr>
        <w:t>）。</w:t>
      </w:r>
    </w:p>
    <w:p w:rsidR="00B871AB" w:rsidRPr="0021169D" w:rsidRDefault="0021169D">
      <w:pPr>
        <w:pStyle w:val="ae"/>
        <w:widowControl w:val="0"/>
        <w:numPr>
          <w:ilvl w:val="3"/>
          <w:numId w:val="1"/>
        </w:numPr>
        <w:spacing w:beforeLines="0" w:before="0" w:afterLines="0" w:after="0"/>
        <w:jc w:val="both"/>
        <w:outlineLvl w:val="9"/>
        <w:rPr>
          <w:rFonts w:ascii="Times New Roman" w:eastAsiaTheme="minorEastAsia"/>
        </w:rPr>
      </w:pPr>
      <w:r w:rsidRPr="0021169D">
        <w:rPr>
          <w:rFonts w:ascii="Times New Roman" w:eastAsiaTheme="minorEastAsia"/>
        </w:rPr>
        <w:t>硫代硫酸钠溶液：称取</w:t>
      </w:r>
      <w:r w:rsidRPr="0021169D">
        <w:rPr>
          <w:rFonts w:ascii="Times New Roman" w:eastAsiaTheme="minorEastAsia"/>
        </w:rPr>
        <w:t>2.49</w:t>
      </w:r>
      <w:r>
        <w:rPr>
          <w:rFonts w:ascii="Times New Roman" w:eastAsiaTheme="minorEastAsia" w:hint="eastAsia"/>
        </w:rPr>
        <w:t xml:space="preserve"> </w:t>
      </w:r>
      <w:r w:rsidRPr="0021169D">
        <w:rPr>
          <w:rFonts w:ascii="Times New Roman" w:eastAsiaTheme="minorEastAsia"/>
        </w:rPr>
        <w:t xml:space="preserve">g </w:t>
      </w:r>
      <w:r w:rsidRPr="0021169D">
        <w:rPr>
          <w:rFonts w:ascii="Times New Roman" w:eastAsiaTheme="minorEastAsia"/>
        </w:rPr>
        <w:t>硫代硫酸钠（</w:t>
      </w:r>
      <w:r w:rsidRPr="0021169D">
        <w:rPr>
          <w:rFonts w:ascii="Times New Roman" w:eastAsiaTheme="minorEastAsia"/>
        </w:rPr>
        <w:t>Na</w:t>
      </w:r>
      <w:r w:rsidRPr="0021169D">
        <w:rPr>
          <w:rFonts w:ascii="Times New Roman" w:eastAsiaTheme="minorEastAsia"/>
          <w:vertAlign w:val="subscript"/>
        </w:rPr>
        <w:t>2</w:t>
      </w:r>
      <w:r w:rsidRPr="0021169D">
        <w:rPr>
          <w:rFonts w:ascii="Times New Roman" w:eastAsiaTheme="minorEastAsia"/>
        </w:rPr>
        <w:t>S</w:t>
      </w:r>
      <w:r w:rsidRPr="0021169D">
        <w:rPr>
          <w:rFonts w:ascii="Times New Roman" w:eastAsiaTheme="minorEastAsia"/>
          <w:vertAlign w:val="subscript"/>
        </w:rPr>
        <w:t>2</w:t>
      </w:r>
      <w:r w:rsidRPr="0021169D">
        <w:rPr>
          <w:rFonts w:ascii="Times New Roman" w:eastAsiaTheme="minorEastAsia"/>
        </w:rPr>
        <w:t>O</w:t>
      </w:r>
      <w:r w:rsidRPr="0021169D">
        <w:rPr>
          <w:rFonts w:ascii="Times New Roman" w:eastAsiaTheme="minorEastAsia"/>
          <w:vertAlign w:val="subscript"/>
        </w:rPr>
        <w:t>3</w:t>
      </w:r>
      <w:r w:rsidRPr="0021169D">
        <w:rPr>
          <w:rFonts w:ascii="Times New Roman" w:eastAsiaTheme="minorEastAsia"/>
        </w:rPr>
        <w:t>·5H</w:t>
      </w:r>
      <w:r w:rsidRPr="0021169D">
        <w:rPr>
          <w:rFonts w:ascii="Times New Roman" w:eastAsiaTheme="minorEastAsia"/>
          <w:vertAlign w:val="subscript"/>
        </w:rPr>
        <w:t>2</w:t>
      </w:r>
      <w:r w:rsidRPr="0021169D">
        <w:rPr>
          <w:rFonts w:ascii="Times New Roman" w:eastAsiaTheme="minorEastAsia"/>
        </w:rPr>
        <w:t>O</w:t>
      </w:r>
      <w:r w:rsidRPr="0021169D">
        <w:rPr>
          <w:rFonts w:ascii="Times New Roman" w:eastAsiaTheme="minorEastAsia"/>
        </w:rPr>
        <w:t>），溶于</w:t>
      </w:r>
      <w:r w:rsidRPr="0021169D">
        <w:rPr>
          <w:rFonts w:ascii="Times New Roman" w:eastAsiaTheme="minorEastAsia"/>
        </w:rPr>
        <w:t>1000 mL</w:t>
      </w:r>
      <w:r w:rsidRPr="0021169D">
        <w:rPr>
          <w:rFonts w:ascii="Times New Roman" w:eastAsiaTheme="minorEastAsia"/>
        </w:rPr>
        <w:t>水中，现用现配。</w:t>
      </w:r>
    </w:p>
    <w:p w:rsidR="00B871AB" w:rsidRPr="0021169D" w:rsidRDefault="0021169D">
      <w:pPr>
        <w:pStyle w:val="ae"/>
        <w:widowControl w:val="0"/>
        <w:numPr>
          <w:ilvl w:val="3"/>
          <w:numId w:val="1"/>
        </w:numPr>
        <w:spacing w:beforeLines="0" w:before="0" w:afterLines="0" w:after="0"/>
        <w:jc w:val="both"/>
        <w:outlineLvl w:val="9"/>
        <w:rPr>
          <w:rFonts w:ascii="Times New Roman" w:eastAsiaTheme="minorEastAsia"/>
        </w:rPr>
      </w:pPr>
      <w:r w:rsidRPr="0021169D">
        <w:rPr>
          <w:rFonts w:ascii="Times New Roman" w:eastAsiaTheme="minorEastAsia"/>
        </w:rPr>
        <w:t>碘化钾（</w:t>
      </w:r>
      <w:r w:rsidRPr="0021169D">
        <w:rPr>
          <w:rFonts w:ascii="Times New Roman" w:eastAsiaTheme="minorEastAsia"/>
        </w:rPr>
        <w:t>KI</w:t>
      </w:r>
      <w:r w:rsidRPr="0021169D">
        <w:rPr>
          <w:rFonts w:ascii="Times New Roman" w:eastAsiaTheme="minorEastAsia"/>
        </w:rPr>
        <w:t>）。</w:t>
      </w:r>
    </w:p>
    <w:p w:rsidR="00B871AB" w:rsidRPr="0021169D" w:rsidRDefault="0021169D">
      <w:pPr>
        <w:pStyle w:val="ae"/>
        <w:widowControl w:val="0"/>
        <w:numPr>
          <w:ilvl w:val="3"/>
          <w:numId w:val="1"/>
        </w:numPr>
        <w:spacing w:beforeLines="0" w:before="0" w:afterLines="0" w:after="0"/>
        <w:jc w:val="both"/>
        <w:outlineLvl w:val="9"/>
        <w:rPr>
          <w:rFonts w:ascii="Times New Roman" w:eastAsiaTheme="minorEastAsia"/>
        </w:rPr>
      </w:pPr>
      <w:r w:rsidRPr="0021169D">
        <w:rPr>
          <w:rFonts w:ascii="Times New Roman" w:eastAsiaTheme="minorEastAsia"/>
        </w:rPr>
        <w:t>淀粉指示剂（</w:t>
      </w:r>
      <w:r w:rsidRPr="0021169D">
        <w:rPr>
          <w:rFonts w:ascii="Times New Roman" w:eastAsiaTheme="minorEastAsia"/>
        </w:rPr>
        <w:t>1%</w:t>
      </w:r>
      <w:r w:rsidRPr="0021169D">
        <w:rPr>
          <w:rFonts w:ascii="Times New Roman" w:eastAsiaTheme="minorEastAsia"/>
        </w:rPr>
        <w:t>）：称取</w:t>
      </w:r>
      <w:r w:rsidRPr="0021169D">
        <w:rPr>
          <w:rFonts w:ascii="Times New Roman" w:eastAsiaTheme="minorEastAsia"/>
        </w:rPr>
        <w:t>0.5 g</w:t>
      </w:r>
      <w:r w:rsidRPr="0021169D">
        <w:rPr>
          <w:rFonts w:ascii="Times New Roman" w:eastAsiaTheme="minorEastAsia"/>
        </w:rPr>
        <w:t>可溶性淀粉，加少量水调成糊状，边搅拌边倒入</w:t>
      </w:r>
      <w:r w:rsidRPr="0021169D">
        <w:rPr>
          <w:rFonts w:ascii="Times New Roman" w:eastAsiaTheme="minorEastAsia"/>
        </w:rPr>
        <w:t>50 mL</w:t>
      </w:r>
      <w:r w:rsidRPr="0021169D">
        <w:rPr>
          <w:rFonts w:ascii="Times New Roman" w:eastAsiaTheme="minorEastAsia"/>
        </w:rPr>
        <w:t>沸水，再煮沸搅拌均匀后，放冷备用。</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仪器和设备</w:t>
      </w:r>
    </w:p>
    <w:p w:rsidR="00B871AB" w:rsidRPr="0021169D" w:rsidRDefault="0021169D">
      <w:pPr>
        <w:pStyle w:val="af"/>
        <w:widowControl w:val="0"/>
        <w:numPr>
          <w:ilvl w:val="2"/>
          <w:numId w:val="1"/>
        </w:numPr>
        <w:spacing w:before="156" w:after="156"/>
        <w:ind w:hanging="426"/>
        <w:jc w:val="both"/>
        <w:outlineLvl w:val="3"/>
        <w:rPr>
          <w:rFonts w:ascii="Times New Roman"/>
        </w:rPr>
      </w:pPr>
      <w:proofErr w:type="gramStart"/>
      <w:r w:rsidRPr="0021169D">
        <w:rPr>
          <w:rFonts w:ascii="Times New Roman"/>
        </w:rPr>
        <w:t>移液器</w:t>
      </w:r>
      <w:proofErr w:type="gramEnd"/>
      <w:r w:rsidRPr="0021169D">
        <w:rPr>
          <w:rFonts w:ascii="Times New Roman"/>
        </w:rPr>
        <w:t>：</w:t>
      </w:r>
      <w:r w:rsidRPr="0021169D">
        <w:rPr>
          <w:rFonts w:ascii="Times New Roman"/>
        </w:rPr>
        <w:t>1</w:t>
      </w:r>
      <w:r>
        <w:rPr>
          <w:rFonts w:ascii="Times New Roman" w:hint="eastAsia"/>
        </w:rPr>
        <w:t xml:space="preserve"> </w:t>
      </w:r>
      <w:r w:rsidRPr="0021169D">
        <w:rPr>
          <w:rFonts w:ascii="Times New Roman"/>
        </w:rPr>
        <w:t>mL</w:t>
      </w:r>
      <w:r w:rsidRPr="0021169D">
        <w:rPr>
          <w:rFonts w:ascii="Times New Roman"/>
        </w:rPr>
        <w:t>和</w:t>
      </w:r>
      <w:r w:rsidRPr="0021169D">
        <w:rPr>
          <w:rFonts w:ascii="Times New Roman"/>
        </w:rPr>
        <w:t>5</w:t>
      </w:r>
      <w:r>
        <w:rPr>
          <w:rFonts w:ascii="Times New Roman" w:hint="eastAsia"/>
        </w:rPr>
        <w:t xml:space="preserve"> </w:t>
      </w:r>
      <w:r w:rsidRPr="0021169D">
        <w:rPr>
          <w:rFonts w:ascii="Times New Roman"/>
        </w:rPr>
        <w:t>mL</w:t>
      </w:r>
      <w:r w:rsidRPr="0021169D">
        <w:rPr>
          <w:rFonts w:ascii="Times New Roman"/>
        </w:rPr>
        <w:t>。</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天平：</w:t>
      </w:r>
      <w:proofErr w:type="gramStart"/>
      <w:r w:rsidRPr="0021169D">
        <w:rPr>
          <w:rFonts w:ascii="Times New Roman"/>
        </w:rPr>
        <w:t>感</w:t>
      </w:r>
      <w:proofErr w:type="gramEnd"/>
      <w:r w:rsidRPr="0021169D">
        <w:rPr>
          <w:rFonts w:ascii="Times New Roman"/>
        </w:rPr>
        <w:t>量为</w:t>
      </w:r>
      <w:r w:rsidRPr="0021169D">
        <w:rPr>
          <w:rFonts w:ascii="Times New Roman"/>
        </w:rPr>
        <w:t>0.01 g</w:t>
      </w:r>
      <w:r w:rsidRPr="0021169D">
        <w:rPr>
          <w:rFonts w:ascii="Times New Roman"/>
        </w:rPr>
        <w:t>。</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环境条件：温度</w:t>
      </w:r>
      <w:r w:rsidRPr="0021169D">
        <w:rPr>
          <w:rFonts w:ascii="Times New Roman"/>
        </w:rPr>
        <w:t xml:space="preserve">15 </w:t>
      </w:r>
      <w:r w:rsidRPr="0021169D">
        <w:rPr>
          <w:rFonts w:ascii="宋体" w:eastAsia="宋体" w:hAnsi="宋体" w:cs="宋体" w:hint="eastAsia"/>
        </w:rPr>
        <w:t>℃</w:t>
      </w:r>
      <w:r w:rsidRPr="0021169D">
        <w:rPr>
          <w:rFonts w:ascii="Times New Roman"/>
        </w:rPr>
        <w:t>～</w:t>
      </w:r>
      <w:r w:rsidRPr="0021169D">
        <w:rPr>
          <w:rFonts w:ascii="Times New Roman"/>
        </w:rPr>
        <w:t xml:space="preserve">35 </w:t>
      </w:r>
      <w:r w:rsidRPr="0021169D">
        <w:rPr>
          <w:rFonts w:ascii="宋体" w:eastAsia="宋体" w:hAnsi="宋体" w:cs="宋体" w:hint="eastAsia"/>
        </w:rPr>
        <w:t>℃</w:t>
      </w:r>
      <w:r w:rsidRPr="0021169D">
        <w:rPr>
          <w:rFonts w:ascii="Times New Roman"/>
        </w:rPr>
        <w:t>，湿度</w:t>
      </w:r>
      <w:r w:rsidRPr="0021169D">
        <w:rPr>
          <w:rFonts w:ascii="Times New Roman"/>
        </w:rPr>
        <w:t>≤80%</w:t>
      </w:r>
      <w:r w:rsidRPr="0021169D">
        <w:rPr>
          <w:rFonts w:ascii="Times New Roman"/>
        </w:rPr>
        <w:t>。</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分析步骤</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试样的提取</w:t>
      </w:r>
    </w:p>
    <w:p w:rsidR="00B871AB" w:rsidRPr="0021169D" w:rsidRDefault="0021169D">
      <w:pPr>
        <w:pStyle w:val="ad"/>
        <w:rPr>
          <w:rFonts w:ascii="Times New Roman"/>
          <w:sz w:val="21"/>
          <w:szCs w:val="21"/>
        </w:rPr>
      </w:pPr>
      <w:r w:rsidRPr="0021169D">
        <w:rPr>
          <w:rFonts w:ascii="Times New Roman"/>
          <w:sz w:val="21"/>
          <w:szCs w:val="21"/>
        </w:rPr>
        <w:t>称取</w:t>
      </w:r>
      <w:r w:rsidRPr="0021169D">
        <w:rPr>
          <w:rFonts w:ascii="Times New Roman"/>
          <w:sz w:val="21"/>
          <w:szCs w:val="21"/>
        </w:rPr>
        <w:t>2 g</w:t>
      </w:r>
      <w:r w:rsidRPr="0021169D">
        <w:rPr>
          <w:rFonts w:ascii="Times New Roman"/>
          <w:sz w:val="21"/>
          <w:szCs w:val="21"/>
        </w:rPr>
        <w:t>（精确至</w:t>
      </w:r>
      <w:r w:rsidRPr="0021169D">
        <w:rPr>
          <w:rFonts w:ascii="Times New Roman"/>
          <w:sz w:val="21"/>
          <w:szCs w:val="21"/>
        </w:rPr>
        <w:t>0.01 g</w:t>
      </w:r>
      <w:r w:rsidRPr="0021169D">
        <w:rPr>
          <w:rFonts w:ascii="Times New Roman"/>
          <w:sz w:val="21"/>
          <w:szCs w:val="21"/>
        </w:rPr>
        <w:t>）食用植物油试样，置于玻璃瓶中，加入</w:t>
      </w:r>
      <w:r w:rsidRPr="0021169D">
        <w:rPr>
          <w:rFonts w:ascii="Times New Roman"/>
          <w:sz w:val="21"/>
          <w:szCs w:val="21"/>
        </w:rPr>
        <w:t>18 mL</w:t>
      </w:r>
      <w:r w:rsidRPr="0021169D">
        <w:rPr>
          <w:rFonts w:ascii="Times New Roman"/>
          <w:sz w:val="21"/>
          <w:szCs w:val="21"/>
        </w:rPr>
        <w:t>异丙醇，</w:t>
      </w:r>
      <w:proofErr w:type="gramStart"/>
      <w:r w:rsidRPr="0021169D">
        <w:rPr>
          <w:rFonts w:ascii="Times New Roman"/>
          <w:sz w:val="21"/>
          <w:szCs w:val="21"/>
        </w:rPr>
        <w:t>振摇使油</w:t>
      </w:r>
      <w:proofErr w:type="gramEnd"/>
      <w:r w:rsidRPr="0021169D">
        <w:rPr>
          <w:rFonts w:ascii="Times New Roman"/>
          <w:sz w:val="21"/>
          <w:szCs w:val="21"/>
        </w:rPr>
        <w:t>溶解。</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测定步骤</w:t>
      </w:r>
    </w:p>
    <w:p w:rsidR="00B871AB" w:rsidRPr="0021169D" w:rsidRDefault="0021169D">
      <w:pPr>
        <w:pStyle w:val="ad"/>
        <w:rPr>
          <w:rFonts w:ascii="Times New Roman"/>
          <w:sz w:val="21"/>
          <w:szCs w:val="21"/>
        </w:rPr>
      </w:pPr>
      <w:r w:rsidRPr="0021169D">
        <w:rPr>
          <w:rFonts w:ascii="Times New Roman"/>
          <w:sz w:val="21"/>
          <w:szCs w:val="21"/>
        </w:rPr>
        <w:t>加入</w:t>
      </w:r>
      <w:r w:rsidRPr="0021169D">
        <w:rPr>
          <w:rFonts w:ascii="Times New Roman"/>
          <w:sz w:val="21"/>
          <w:szCs w:val="21"/>
        </w:rPr>
        <w:t>3 mL</w:t>
      </w:r>
      <w:r w:rsidRPr="0021169D">
        <w:rPr>
          <w:rFonts w:ascii="Times New Roman"/>
          <w:sz w:val="21"/>
          <w:szCs w:val="21"/>
        </w:rPr>
        <w:t>冰醋酸，</w:t>
      </w:r>
      <w:r w:rsidRPr="0021169D">
        <w:rPr>
          <w:rFonts w:ascii="Times New Roman"/>
          <w:sz w:val="21"/>
          <w:szCs w:val="21"/>
        </w:rPr>
        <w:t>1 g</w:t>
      </w:r>
      <w:r w:rsidRPr="0021169D">
        <w:rPr>
          <w:rFonts w:ascii="Times New Roman"/>
          <w:sz w:val="21"/>
          <w:szCs w:val="21"/>
        </w:rPr>
        <w:t>碘化钾，振荡</w:t>
      </w:r>
      <w:r w:rsidRPr="0021169D">
        <w:rPr>
          <w:rFonts w:ascii="Times New Roman"/>
          <w:sz w:val="21"/>
          <w:szCs w:val="21"/>
        </w:rPr>
        <w:t>30 s</w:t>
      </w:r>
      <w:r w:rsidRPr="0021169D">
        <w:rPr>
          <w:rFonts w:ascii="Times New Roman"/>
          <w:sz w:val="21"/>
          <w:szCs w:val="21"/>
        </w:rPr>
        <w:t>，置于暗处反应</w:t>
      </w:r>
      <w:r w:rsidRPr="0021169D">
        <w:rPr>
          <w:rFonts w:ascii="Times New Roman"/>
          <w:sz w:val="21"/>
          <w:szCs w:val="21"/>
        </w:rPr>
        <w:t>3</w:t>
      </w:r>
      <w:r>
        <w:rPr>
          <w:rFonts w:ascii="Times New Roman" w:hint="eastAsia"/>
          <w:sz w:val="21"/>
          <w:szCs w:val="21"/>
        </w:rPr>
        <w:t xml:space="preserve"> min</w:t>
      </w:r>
      <w:r w:rsidRPr="0021169D">
        <w:rPr>
          <w:rFonts w:ascii="Times New Roman"/>
          <w:sz w:val="21"/>
          <w:szCs w:val="21"/>
        </w:rPr>
        <w:t>。加入</w:t>
      </w:r>
      <w:r w:rsidRPr="0021169D">
        <w:rPr>
          <w:rFonts w:ascii="Times New Roman"/>
          <w:sz w:val="21"/>
          <w:szCs w:val="21"/>
        </w:rPr>
        <w:t>20 mL</w:t>
      </w:r>
      <w:r w:rsidRPr="0021169D">
        <w:rPr>
          <w:rFonts w:ascii="Times New Roman"/>
          <w:sz w:val="21"/>
          <w:szCs w:val="21"/>
        </w:rPr>
        <w:t>蒸馏水，</w:t>
      </w:r>
      <w:r w:rsidRPr="0021169D">
        <w:rPr>
          <w:rFonts w:ascii="Times New Roman"/>
          <w:sz w:val="21"/>
          <w:szCs w:val="21"/>
        </w:rPr>
        <w:t>1 mL</w:t>
      </w:r>
      <w:r w:rsidRPr="0021169D">
        <w:rPr>
          <w:rFonts w:ascii="Times New Roman"/>
          <w:sz w:val="21"/>
          <w:szCs w:val="21"/>
        </w:rPr>
        <w:t>淀粉指示剂，摇匀，再加入硫代硫酸钠溶液</w:t>
      </w:r>
      <w:r w:rsidRPr="0021169D">
        <w:rPr>
          <w:rFonts w:ascii="Times New Roman"/>
          <w:sz w:val="21"/>
          <w:szCs w:val="21"/>
        </w:rPr>
        <w:t>3.94 mL</w:t>
      </w:r>
      <w:r w:rsidRPr="0021169D">
        <w:rPr>
          <w:rFonts w:ascii="Times New Roman"/>
          <w:sz w:val="21"/>
          <w:szCs w:val="21"/>
        </w:rPr>
        <w:t>，观察颜色变化。</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质控试验</w:t>
      </w:r>
    </w:p>
    <w:p w:rsidR="00B871AB" w:rsidRPr="0021169D" w:rsidRDefault="0021169D">
      <w:pPr>
        <w:pStyle w:val="ad"/>
        <w:widowControl w:val="0"/>
        <w:rPr>
          <w:rFonts w:ascii="Times New Roman"/>
          <w:sz w:val="21"/>
          <w:szCs w:val="21"/>
        </w:rPr>
      </w:pPr>
      <w:r w:rsidRPr="0021169D">
        <w:rPr>
          <w:rFonts w:ascii="Times New Roman"/>
          <w:sz w:val="21"/>
          <w:szCs w:val="21"/>
        </w:rPr>
        <w:t>每批样品测定应同时进行质控试验。</w:t>
      </w:r>
    </w:p>
    <w:p w:rsidR="00B871AB" w:rsidRPr="0021169D" w:rsidRDefault="0021169D">
      <w:pPr>
        <w:pStyle w:val="ae"/>
        <w:widowControl w:val="0"/>
        <w:numPr>
          <w:ilvl w:val="3"/>
          <w:numId w:val="1"/>
        </w:numPr>
        <w:spacing w:beforeLines="0" w:before="0" w:afterLines="0" w:after="0"/>
        <w:jc w:val="both"/>
        <w:outlineLvl w:val="9"/>
        <w:rPr>
          <w:rFonts w:ascii="Times New Roman" w:eastAsiaTheme="minorEastAsia"/>
        </w:rPr>
      </w:pPr>
      <w:r w:rsidRPr="0021169D">
        <w:rPr>
          <w:rFonts w:ascii="Times New Roman" w:eastAsiaTheme="minorEastAsia"/>
        </w:rPr>
        <w:t>质控试样的测定</w:t>
      </w:r>
    </w:p>
    <w:p w:rsidR="00B871AB" w:rsidRPr="0021169D" w:rsidRDefault="0021169D">
      <w:pPr>
        <w:pStyle w:val="ad"/>
        <w:rPr>
          <w:rFonts w:ascii="Times New Roman"/>
          <w:sz w:val="21"/>
          <w:szCs w:val="21"/>
        </w:rPr>
      </w:pPr>
      <w:r w:rsidRPr="0021169D">
        <w:rPr>
          <w:rFonts w:ascii="Times New Roman"/>
          <w:sz w:val="21"/>
          <w:szCs w:val="21"/>
        </w:rPr>
        <w:t>质控样品：采用典型样品基质或相似样品基质，经参比方法确认为阴性、阳性的质控样品。</w:t>
      </w:r>
    </w:p>
    <w:p w:rsidR="00B871AB" w:rsidRPr="0021169D" w:rsidRDefault="0021169D">
      <w:pPr>
        <w:pStyle w:val="ad"/>
        <w:widowControl w:val="0"/>
        <w:rPr>
          <w:rFonts w:ascii="Times New Roman"/>
          <w:sz w:val="21"/>
          <w:szCs w:val="21"/>
        </w:rPr>
      </w:pPr>
      <w:r w:rsidRPr="0021169D">
        <w:rPr>
          <w:rFonts w:ascii="Times New Roman"/>
          <w:sz w:val="21"/>
          <w:szCs w:val="21"/>
        </w:rPr>
        <w:t>称取</w:t>
      </w:r>
      <w:r w:rsidRPr="0021169D">
        <w:rPr>
          <w:rFonts w:ascii="Times New Roman"/>
          <w:sz w:val="21"/>
          <w:szCs w:val="21"/>
        </w:rPr>
        <w:t>2 g</w:t>
      </w:r>
      <w:r w:rsidRPr="0021169D">
        <w:rPr>
          <w:rFonts w:ascii="Times New Roman"/>
          <w:sz w:val="21"/>
          <w:szCs w:val="21"/>
        </w:rPr>
        <w:t>（精确至</w:t>
      </w:r>
      <w:r w:rsidRPr="0021169D">
        <w:rPr>
          <w:rFonts w:ascii="Times New Roman"/>
          <w:sz w:val="21"/>
          <w:szCs w:val="21"/>
        </w:rPr>
        <w:t>0.01 g</w:t>
      </w:r>
      <w:r w:rsidRPr="0021169D">
        <w:rPr>
          <w:rFonts w:ascii="Times New Roman"/>
          <w:sz w:val="21"/>
          <w:szCs w:val="21"/>
        </w:rPr>
        <w:t>）质控试样，按照</w:t>
      </w:r>
      <w:r w:rsidRPr="0021169D">
        <w:rPr>
          <w:rFonts w:ascii="Times New Roman"/>
          <w:sz w:val="21"/>
          <w:szCs w:val="21"/>
        </w:rPr>
        <w:t>3.4.1</w:t>
      </w:r>
      <w:r w:rsidRPr="0021169D">
        <w:rPr>
          <w:rFonts w:ascii="Times New Roman"/>
          <w:sz w:val="21"/>
          <w:szCs w:val="21"/>
        </w:rPr>
        <w:t>和</w:t>
      </w:r>
      <w:r w:rsidRPr="0021169D">
        <w:rPr>
          <w:rFonts w:ascii="Times New Roman"/>
          <w:sz w:val="21"/>
          <w:szCs w:val="21"/>
        </w:rPr>
        <w:t>3.4.2</w:t>
      </w:r>
      <w:r w:rsidRPr="0021169D">
        <w:rPr>
          <w:rFonts w:ascii="Times New Roman"/>
          <w:sz w:val="21"/>
          <w:szCs w:val="21"/>
        </w:rPr>
        <w:t>步骤与样品同法操作。</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结果判定</w:t>
      </w:r>
    </w:p>
    <w:p w:rsidR="00B871AB" w:rsidRPr="0021169D" w:rsidRDefault="0021169D">
      <w:pPr>
        <w:pStyle w:val="ad"/>
        <w:rPr>
          <w:rFonts w:ascii="Times New Roman"/>
          <w:sz w:val="21"/>
          <w:szCs w:val="21"/>
        </w:rPr>
      </w:pPr>
      <w:r w:rsidRPr="0021169D">
        <w:rPr>
          <w:rFonts w:ascii="Times New Roman"/>
          <w:sz w:val="21"/>
          <w:szCs w:val="21"/>
        </w:rPr>
        <w:t>观察样液的颜色，若为无色，说明样品中的过氧化值低于标准值（阴性）。若液体颜色仍为蓝色或棕色，说明样品中的过氧化值高于标准值（阳性）。</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lastRenderedPageBreak/>
        <w:t>质</w:t>
      </w:r>
      <w:proofErr w:type="gramStart"/>
      <w:r w:rsidRPr="0021169D">
        <w:rPr>
          <w:rFonts w:ascii="Times New Roman"/>
        </w:rPr>
        <w:t>控试验</w:t>
      </w:r>
      <w:proofErr w:type="gramEnd"/>
      <w:r w:rsidRPr="0021169D">
        <w:rPr>
          <w:rFonts w:ascii="Times New Roman"/>
        </w:rPr>
        <w:t>要求</w:t>
      </w:r>
    </w:p>
    <w:p w:rsidR="00B871AB" w:rsidRPr="0021169D" w:rsidRDefault="0021169D">
      <w:pPr>
        <w:pStyle w:val="ad"/>
        <w:rPr>
          <w:rFonts w:ascii="Times New Roman"/>
          <w:sz w:val="21"/>
          <w:szCs w:val="21"/>
        </w:rPr>
      </w:pPr>
      <w:r w:rsidRPr="0021169D">
        <w:rPr>
          <w:rFonts w:ascii="Times New Roman"/>
          <w:sz w:val="21"/>
          <w:szCs w:val="21"/>
        </w:rPr>
        <w:t>阴性</w:t>
      </w:r>
      <w:proofErr w:type="gramStart"/>
      <w:r w:rsidRPr="0021169D">
        <w:rPr>
          <w:rFonts w:ascii="Times New Roman"/>
          <w:sz w:val="21"/>
          <w:szCs w:val="21"/>
        </w:rPr>
        <w:t>质控样的</w:t>
      </w:r>
      <w:proofErr w:type="gramEnd"/>
      <w:r w:rsidRPr="0021169D">
        <w:rPr>
          <w:rFonts w:ascii="Times New Roman"/>
          <w:sz w:val="21"/>
          <w:szCs w:val="21"/>
        </w:rPr>
        <w:t>测定结果应为阴性，阳性质</w:t>
      </w:r>
      <w:proofErr w:type="gramStart"/>
      <w:r w:rsidRPr="0021169D">
        <w:rPr>
          <w:rFonts w:ascii="Times New Roman"/>
          <w:sz w:val="21"/>
          <w:szCs w:val="21"/>
        </w:rPr>
        <w:t>控试验</w:t>
      </w:r>
      <w:proofErr w:type="gramEnd"/>
      <w:r w:rsidRPr="0021169D">
        <w:rPr>
          <w:rFonts w:ascii="Times New Roman"/>
          <w:sz w:val="21"/>
          <w:szCs w:val="21"/>
        </w:rPr>
        <w:t>测定结果应均为阳性。</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结论</w:t>
      </w:r>
    </w:p>
    <w:p w:rsidR="00B871AB" w:rsidRPr="0021169D" w:rsidRDefault="0021169D">
      <w:pPr>
        <w:pStyle w:val="ad"/>
        <w:rPr>
          <w:rFonts w:ascii="Times New Roman"/>
          <w:sz w:val="21"/>
          <w:szCs w:val="21"/>
        </w:rPr>
      </w:pPr>
      <w:r w:rsidRPr="0021169D">
        <w:rPr>
          <w:rFonts w:ascii="Times New Roman"/>
          <w:sz w:val="21"/>
          <w:szCs w:val="21"/>
        </w:rPr>
        <w:t>当检测结果为阳性时，应采用</w:t>
      </w:r>
      <w:bookmarkStart w:id="1" w:name="OLE_LINK4"/>
      <w:bookmarkStart w:id="2" w:name="OLE_LINK3"/>
      <w:r w:rsidRPr="0021169D">
        <w:rPr>
          <w:rFonts w:ascii="Times New Roman"/>
          <w:sz w:val="21"/>
          <w:szCs w:val="21"/>
        </w:rPr>
        <w:t>GB 5009.227-2016</w:t>
      </w:r>
      <w:r w:rsidRPr="0021169D">
        <w:rPr>
          <w:rFonts w:ascii="Times New Roman"/>
          <w:sz w:val="21"/>
          <w:szCs w:val="21"/>
        </w:rPr>
        <w:t>《食品安全国家标准</w:t>
      </w:r>
      <w:r w:rsidRPr="0021169D">
        <w:rPr>
          <w:rFonts w:ascii="Times New Roman"/>
          <w:sz w:val="21"/>
          <w:szCs w:val="21"/>
        </w:rPr>
        <w:t xml:space="preserve"> </w:t>
      </w:r>
      <w:r w:rsidRPr="0021169D">
        <w:rPr>
          <w:rFonts w:ascii="Times New Roman"/>
          <w:sz w:val="21"/>
          <w:szCs w:val="21"/>
        </w:rPr>
        <w:t>食品中过氧化值的测定》</w:t>
      </w:r>
      <w:bookmarkEnd w:id="1"/>
      <w:bookmarkEnd w:id="2"/>
      <w:r w:rsidRPr="0021169D">
        <w:rPr>
          <w:rFonts w:ascii="Times New Roman"/>
          <w:sz w:val="21"/>
          <w:szCs w:val="21"/>
        </w:rPr>
        <w:t>进行确证，进一步确定样品中过氧化值的含量。</w:t>
      </w:r>
    </w:p>
    <w:p w:rsidR="00B871AB" w:rsidRPr="0021169D" w:rsidRDefault="0021169D">
      <w:pPr>
        <w:pStyle w:val="af0"/>
        <w:widowControl w:val="0"/>
        <w:numPr>
          <w:ilvl w:val="1"/>
          <w:numId w:val="1"/>
        </w:numPr>
        <w:spacing w:beforeLines="50" w:before="156" w:afterLines="50" w:after="156"/>
        <w:outlineLvl w:val="2"/>
        <w:rPr>
          <w:rFonts w:ascii="Times New Roman"/>
        </w:rPr>
      </w:pPr>
      <w:r w:rsidRPr="0021169D">
        <w:rPr>
          <w:rFonts w:ascii="Times New Roman"/>
        </w:rPr>
        <w:t>性能指标</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检测限</w:t>
      </w:r>
    </w:p>
    <w:p w:rsidR="00B871AB" w:rsidRPr="0021169D" w:rsidRDefault="0021169D">
      <w:pPr>
        <w:pStyle w:val="af"/>
        <w:widowControl w:val="0"/>
        <w:spacing w:before="156" w:after="156"/>
        <w:ind w:firstLineChars="300" w:firstLine="630"/>
        <w:jc w:val="both"/>
        <w:outlineLvl w:val="3"/>
        <w:rPr>
          <w:rFonts w:ascii="Times New Roman" w:eastAsia="宋体"/>
        </w:rPr>
      </w:pPr>
      <w:r w:rsidRPr="0021169D">
        <w:rPr>
          <w:rFonts w:ascii="Times New Roman" w:eastAsia="宋体"/>
        </w:rPr>
        <w:t>0.25g/100g</w:t>
      </w:r>
      <w:r w:rsidRPr="0021169D">
        <w:rPr>
          <w:rFonts w:ascii="Times New Roman" w:eastAsia="宋体"/>
        </w:rPr>
        <w:t>。</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灵敏度</w:t>
      </w:r>
    </w:p>
    <w:p w:rsidR="00B871AB" w:rsidRPr="0021169D" w:rsidRDefault="0021169D">
      <w:pPr>
        <w:pStyle w:val="af"/>
        <w:widowControl w:val="0"/>
        <w:spacing w:before="156" w:after="156"/>
        <w:ind w:firstLineChars="300" w:firstLine="630"/>
        <w:jc w:val="both"/>
        <w:outlineLvl w:val="3"/>
        <w:rPr>
          <w:rFonts w:ascii="Times New Roman" w:eastAsia="宋体"/>
        </w:rPr>
      </w:pPr>
      <w:r w:rsidRPr="0021169D">
        <w:rPr>
          <w:rFonts w:ascii="Times New Roman" w:eastAsia="宋体"/>
        </w:rPr>
        <w:t>灵敏度（</w:t>
      </w:r>
      <w:r w:rsidRPr="0021169D">
        <w:rPr>
          <w:rFonts w:ascii="Times New Roman" w:eastAsia="宋体"/>
        </w:rPr>
        <w:t>p+</w:t>
      </w:r>
      <w:r w:rsidRPr="0021169D">
        <w:rPr>
          <w:rFonts w:ascii="Times New Roman" w:eastAsia="宋体"/>
        </w:rPr>
        <w:t>）</w:t>
      </w:r>
      <w:r w:rsidRPr="0021169D">
        <w:rPr>
          <w:rFonts w:ascii="Times New Roman" w:eastAsia="宋体"/>
        </w:rPr>
        <w:t>≥95%</w:t>
      </w:r>
      <w:r w:rsidRPr="0021169D">
        <w:rPr>
          <w:rFonts w:ascii="Times New Roman" w:eastAsia="宋体"/>
        </w:rPr>
        <w:t>。</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特异性</w:t>
      </w:r>
    </w:p>
    <w:p w:rsidR="00B871AB" w:rsidRPr="0021169D" w:rsidRDefault="0021169D">
      <w:pPr>
        <w:pStyle w:val="af"/>
        <w:widowControl w:val="0"/>
        <w:spacing w:before="156" w:after="156"/>
        <w:ind w:firstLineChars="300" w:firstLine="630"/>
        <w:jc w:val="both"/>
        <w:outlineLvl w:val="3"/>
        <w:rPr>
          <w:rFonts w:ascii="Times New Roman" w:eastAsia="宋体"/>
        </w:rPr>
      </w:pPr>
      <w:r w:rsidRPr="0021169D">
        <w:rPr>
          <w:rFonts w:ascii="Times New Roman" w:eastAsia="宋体"/>
        </w:rPr>
        <w:t xml:space="preserve"> </w:t>
      </w:r>
      <w:r w:rsidRPr="0021169D">
        <w:rPr>
          <w:rFonts w:ascii="Times New Roman" w:eastAsia="宋体"/>
        </w:rPr>
        <w:t>特异性（</w:t>
      </w:r>
      <w:r w:rsidRPr="0021169D">
        <w:rPr>
          <w:rFonts w:ascii="Times New Roman" w:eastAsia="宋体"/>
        </w:rPr>
        <w:t>p-</w:t>
      </w:r>
      <w:r w:rsidRPr="0021169D">
        <w:rPr>
          <w:rFonts w:ascii="Times New Roman" w:eastAsia="宋体"/>
        </w:rPr>
        <w:t>）</w:t>
      </w:r>
      <w:r w:rsidRPr="0021169D">
        <w:rPr>
          <w:rFonts w:ascii="Times New Roman" w:eastAsia="宋体"/>
        </w:rPr>
        <w:t>≥90%</w:t>
      </w:r>
      <w:r w:rsidRPr="0021169D">
        <w:rPr>
          <w:rFonts w:ascii="Times New Roman" w:eastAsia="宋体"/>
        </w:rPr>
        <w:t>。</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假阴性率</w:t>
      </w:r>
    </w:p>
    <w:p w:rsidR="00B871AB" w:rsidRPr="0021169D" w:rsidRDefault="0021169D">
      <w:pPr>
        <w:pStyle w:val="af"/>
        <w:widowControl w:val="0"/>
        <w:spacing w:before="156" w:after="156"/>
        <w:ind w:firstLineChars="300" w:firstLine="630"/>
        <w:jc w:val="both"/>
        <w:outlineLvl w:val="3"/>
        <w:rPr>
          <w:rFonts w:ascii="Times New Roman" w:eastAsia="宋体"/>
        </w:rPr>
      </w:pPr>
      <w:r w:rsidRPr="0021169D">
        <w:rPr>
          <w:rFonts w:ascii="Times New Roman" w:eastAsia="宋体"/>
        </w:rPr>
        <w:t>假阴性率（</w:t>
      </w:r>
      <w:proofErr w:type="spellStart"/>
      <w:r w:rsidRPr="0021169D">
        <w:rPr>
          <w:rFonts w:ascii="Times New Roman" w:eastAsia="宋体"/>
        </w:rPr>
        <w:t>pf</w:t>
      </w:r>
      <w:proofErr w:type="spellEnd"/>
      <w:r w:rsidRPr="0021169D">
        <w:rPr>
          <w:rFonts w:ascii="Times New Roman" w:eastAsia="宋体"/>
        </w:rPr>
        <w:t>-</w:t>
      </w:r>
      <w:r w:rsidRPr="0021169D">
        <w:rPr>
          <w:rFonts w:ascii="Times New Roman" w:eastAsia="宋体"/>
        </w:rPr>
        <w:t>）</w:t>
      </w:r>
      <w:r w:rsidRPr="0021169D">
        <w:rPr>
          <w:rFonts w:ascii="Times New Roman" w:eastAsia="宋体"/>
        </w:rPr>
        <w:t>≤5%</w:t>
      </w:r>
      <w:r w:rsidRPr="0021169D">
        <w:rPr>
          <w:rFonts w:ascii="Times New Roman" w:eastAsia="宋体"/>
        </w:rPr>
        <w:t>。</w:t>
      </w:r>
    </w:p>
    <w:p w:rsidR="00B871AB" w:rsidRPr="0021169D" w:rsidRDefault="0021169D">
      <w:pPr>
        <w:pStyle w:val="af"/>
        <w:widowControl w:val="0"/>
        <w:numPr>
          <w:ilvl w:val="2"/>
          <w:numId w:val="1"/>
        </w:numPr>
        <w:spacing w:before="156" w:after="156"/>
        <w:ind w:hanging="426"/>
        <w:jc w:val="both"/>
        <w:outlineLvl w:val="3"/>
        <w:rPr>
          <w:rFonts w:ascii="Times New Roman"/>
        </w:rPr>
      </w:pPr>
      <w:r w:rsidRPr="0021169D">
        <w:rPr>
          <w:rFonts w:ascii="Times New Roman"/>
        </w:rPr>
        <w:t>假阳性率</w:t>
      </w:r>
    </w:p>
    <w:p w:rsidR="00B871AB" w:rsidRPr="0021169D" w:rsidRDefault="0021169D">
      <w:pPr>
        <w:pStyle w:val="af"/>
        <w:widowControl w:val="0"/>
        <w:spacing w:before="156" w:after="156"/>
        <w:ind w:firstLineChars="300" w:firstLine="630"/>
        <w:jc w:val="both"/>
        <w:outlineLvl w:val="3"/>
        <w:rPr>
          <w:rFonts w:ascii="Times New Roman" w:eastAsia="宋体"/>
        </w:rPr>
      </w:pPr>
      <w:r w:rsidRPr="0021169D">
        <w:rPr>
          <w:rFonts w:ascii="Times New Roman" w:eastAsia="宋体"/>
        </w:rPr>
        <w:t>假阳性率（</w:t>
      </w:r>
      <w:proofErr w:type="spellStart"/>
      <w:r w:rsidRPr="0021169D">
        <w:rPr>
          <w:rFonts w:ascii="Times New Roman" w:eastAsia="宋体"/>
        </w:rPr>
        <w:t>pf</w:t>
      </w:r>
      <w:proofErr w:type="spellEnd"/>
      <w:r w:rsidRPr="0021169D">
        <w:rPr>
          <w:rFonts w:ascii="Times New Roman" w:eastAsia="宋体"/>
        </w:rPr>
        <w:t>+</w:t>
      </w:r>
      <w:r w:rsidRPr="0021169D">
        <w:rPr>
          <w:rFonts w:ascii="Times New Roman" w:eastAsia="宋体"/>
        </w:rPr>
        <w:t>）</w:t>
      </w:r>
      <w:r w:rsidRPr="0021169D">
        <w:rPr>
          <w:rFonts w:ascii="Times New Roman" w:eastAsia="宋体"/>
        </w:rPr>
        <w:t>≤10%</w:t>
      </w:r>
      <w:r w:rsidRPr="0021169D">
        <w:rPr>
          <w:rFonts w:ascii="Times New Roman" w:eastAsia="宋体"/>
        </w:rPr>
        <w:t>。</w:t>
      </w:r>
    </w:p>
    <w:p w:rsidR="00B871AB" w:rsidRPr="0021169D" w:rsidRDefault="0021169D">
      <w:pPr>
        <w:tabs>
          <w:tab w:val="left" w:pos="2655"/>
        </w:tabs>
        <w:spacing w:beforeLines="50" w:before="156" w:afterLines="50" w:after="156"/>
        <w:jc w:val="center"/>
        <w:rPr>
          <w:rFonts w:ascii="Times New Roman" w:eastAsia="方正小标宋简体" w:hAnsi="Times New Roman"/>
          <w:sz w:val="32"/>
          <w:szCs w:val="32"/>
        </w:rPr>
      </w:pPr>
      <w:r w:rsidRPr="0021169D">
        <w:rPr>
          <w:rFonts w:ascii="Times New Roman" w:eastAsia="方正小标宋简体" w:hAnsi="Times New Roman"/>
          <w:sz w:val="32"/>
          <w:szCs w:val="32"/>
        </w:rPr>
        <w:t>试纸比色法</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原理</w:t>
      </w:r>
    </w:p>
    <w:p w:rsidR="00B871AB" w:rsidRPr="0021169D" w:rsidRDefault="0021169D">
      <w:pPr>
        <w:pStyle w:val="ad"/>
        <w:rPr>
          <w:rFonts w:ascii="Times New Roman"/>
          <w:sz w:val="21"/>
          <w:szCs w:val="21"/>
        </w:rPr>
      </w:pPr>
      <w:bookmarkStart w:id="3" w:name="OLE_LINK2"/>
      <w:bookmarkStart w:id="4" w:name="OLE_LINK1"/>
      <w:r w:rsidRPr="0021169D">
        <w:rPr>
          <w:rFonts w:ascii="Times New Roman"/>
          <w:sz w:val="21"/>
          <w:szCs w:val="21"/>
        </w:rPr>
        <w:t>酸价：食用植物油酸败后产生了游离脂肪酸，游离脂肪酸与固化在试纸上的复合指示剂反应，试纸的颜色变化反映出食用植物油的酸败程度。</w:t>
      </w:r>
    </w:p>
    <w:p w:rsidR="00B871AB" w:rsidRPr="0021169D" w:rsidRDefault="0021169D">
      <w:pPr>
        <w:pStyle w:val="ad"/>
        <w:rPr>
          <w:rFonts w:ascii="Times New Roman"/>
          <w:sz w:val="21"/>
          <w:szCs w:val="21"/>
        </w:rPr>
      </w:pPr>
      <w:r w:rsidRPr="0021169D">
        <w:rPr>
          <w:rFonts w:ascii="Times New Roman"/>
          <w:sz w:val="21"/>
          <w:szCs w:val="21"/>
        </w:rPr>
        <w:t>过氧化值：食用植物油中的过氧化物被固化在试纸上的过氧化物酶催化分解出氧，与联苯胺类化合物反应显色，试纸的颜色反映出食用植物油中的过氧化值的量。</w:t>
      </w:r>
    </w:p>
    <w:bookmarkEnd w:id="3"/>
    <w:bookmarkEnd w:id="4"/>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试剂和材料</w:t>
      </w:r>
    </w:p>
    <w:p w:rsidR="00B871AB" w:rsidRPr="0021169D" w:rsidRDefault="0021169D">
      <w:pPr>
        <w:pStyle w:val="ad"/>
        <w:rPr>
          <w:rFonts w:ascii="Times New Roman"/>
          <w:sz w:val="21"/>
          <w:szCs w:val="21"/>
        </w:rPr>
      </w:pPr>
      <w:r w:rsidRPr="0021169D">
        <w:rPr>
          <w:rFonts w:ascii="Times New Roman"/>
          <w:sz w:val="21"/>
          <w:szCs w:val="21"/>
        </w:rPr>
        <w:t>除另有规定外，本方法所用试剂均为分析纯，水为</w:t>
      </w:r>
      <w:r w:rsidRPr="0021169D">
        <w:rPr>
          <w:rFonts w:ascii="Times New Roman"/>
          <w:sz w:val="21"/>
          <w:szCs w:val="21"/>
        </w:rPr>
        <w:t>GB/T 6682</w:t>
      </w:r>
      <w:r w:rsidRPr="0021169D">
        <w:rPr>
          <w:rFonts w:ascii="Times New Roman"/>
          <w:sz w:val="21"/>
          <w:szCs w:val="21"/>
        </w:rPr>
        <w:t>规定的二级水。</w:t>
      </w:r>
    </w:p>
    <w:p w:rsidR="00B871AB" w:rsidRPr="0021169D" w:rsidRDefault="0021169D">
      <w:pPr>
        <w:pStyle w:val="af"/>
        <w:widowControl w:val="0"/>
        <w:numPr>
          <w:ilvl w:val="1"/>
          <w:numId w:val="1"/>
        </w:numPr>
        <w:spacing w:before="156" w:after="156"/>
        <w:jc w:val="both"/>
        <w:outlineLvl w:val="9"/>
        <w:rPr>
          <w:rFonts w:ascii="Times New Roman"/>
        </w:rPr>
      </w:pPr>
      <w:r w:rsidRPr="0021169D">
        <w:rPr>
          <w:rFonts w:ascii="Times New Roman"/>
        </w:rPr>
        <w:t>固化有</w:t>
      </w:r>
      <w:r w:rsidRPr="0021169D">
        <w:rPr>
          <w:rFonts w:ascii="Times New Roman"/>
          <w:szCs w:val="20"/>
        </w:rPr>
        <w:t>复合指示剂的酸价试纸。</w:t>
      </w:r>
    </w:p>
    <w:p w:rsidR="00B871AB" w:rsidRPr="0021169D" w:rsidRDefault="0021169D">
      <w:pPr>
        <w:pStyle w:val="af"/>
        <w:widowControl w:val="0"/>
        <w:numPr>
          <w:ilvl w:val="1"/>
          <w:numId w:val="1"/>
        </w:numPr>
        <w:spacing w:before="156" w:after="156"/>
        <w:jc w:val="both"/>
        <w:outlineLvl w:val="9"/>
        <w:rPr>
          <w:rFonts w:ascii="Times New Roman"/>
        </w:rPr>
      </w:pPr>
      <w:r w:rsidRPr="0021169D">
        <w:rPr>
          <w:rFonts w:ascii="Times New Roman"/>
          <w:szCs w:val="20"/>
        </w:rPr>
        <w:t>固化有过氧化物酶的过氧化值试纸</w:t>
      </w:r>
      <w:r w:rsidRPr="0021169D">
        <w:rPr>
          <w:rFonts w:ascii="Times New Roman"/>
        </w:rPr>
        <w:t>。</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仪器和设备</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恒温水浴锅。</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环境条件：温度</w:t>
      </w:r>
      <w:r w:rsidRPr="0021169D">
        <w:rPr>
          <w:rFonts w:ascii="Times New Roman"/>
        </w:rPr>
        <w:t xml:space="preserve">15 </w:t>
      </w:r>
      <w:r w:rsidRPr="0021169D">
        <w:rPr>
          <w:rFonts w:ascii="宋体" w:eastAsia="宋体" w:hAnsi="宋体" w:cs="宋体" w:hint="eastAsia"/>
        </w:rPr>
        <w:t>℃</w:t>
      </w:r>
      <w:r w:rsidRPr="0021169D">
        <w:rPr>
          <w:rFonts w:ascii="Times New Roman"/>
        </w:rPr>
        <w:t>～</w:t>
      </w:r>
      <w:r w:rsidRPr="0021169D">
        <w:rPr>
          <w:rFonts w:ascii="Times New Roman"/>
        </w:rPr>
        <w:t xml:space="preserve">35 </w:t>
      </w:r>
      <w:r w:rsidRPr="0021169D">
        <w:rPr>
          <w:rFonts w:ascii="宋体" w:eastAsia="宋体" w:hAnsi="宋体" w:cs="宋体" w:hint="eastAsia"/>
        </w:rPr>
        <w:t>℃</w:t>
      </w:r>
      <w:r w:rsidRPr="0021169D">
        <w:rPr>
          <w:rFonts w:ascii="Times New Roman"/>
        </w:rPr>
        <w:t>，湿度</w:t>
      </w:r>
      <w:r w:rsidRPr="0021169D">
        <w:rPr>
          <w:rFonts w:ascii="Times New Roman"/>
        </w:rPr>
        <w:t>≤80%</w:t>
      </w:r>
      <w:r w:rsidRPr="0021169D">
        <w:rPr>
          <w:rFonts w:ascii="Times New Roman"/>
        </w:rPr>
        <w:t>。</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lastRenderedPageBreak/>
        <w:t>分析步骤</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试样的提取</w:t>
      </w:r>
    </w:p>
    <w:p w:rsidR="00B871AB" w:rsidRPr="0021169D" w:rsidRDefault="0021169D">
      <w:pPr>
        <w:pStyle w:val="ad"/>
        <w:rPr>
          <w:rFonts w:ascii="Times New Roman"/>
          <w:sz w:val="21"/>
          <w:szCs w:val="21"/>
        </w:rPr>
      </w:pPr>
      <w:r w:rsidRPr="0021169D">
        <w:rPr>
          <w:rFonts w:ascii="Times New Roman"/>
          <w:sz w:val="21"/>
          <w:szCs w:val="21"/>
        </w:rPr>
        <w:t>用清洁、干燥容器量取少量的食用植物油样品，将食用植物油样品的温度调整到</w:t>
      </w:r>
      <w:r w:rsidRPr="0021169D">
        <w:rPr>
          <w:rFonts w:ascii="Times New Roman"/>
          <w:sz w:val="21"/>
          <w:szCs w:val="21"/>
        </w:rPr>
        <w:t>20</w:t>
      </w:r>
      <w:r w:rsidRPr="0021169D">
        <w:rPr>
          <w:rFonts w:ascii="Times New Roman"/>
          <w:sz w:val="21"/>
          <w:szCs w:val="21"/>
        </w:rPr>
        <w:t>～</w:t>
      </w:r>
      <w:r w:rsidRPr="0021169D">
        <w:rPr>
          <w:rFonts w:ascii="Times New Roman"/>
          <w:sz w:val="21"/>
          <w:szCs w:val="21"/>
        </w:rPr>
        <w:t>30</w:t>
      </w:r>
      <w:r w:rsidRPr="0021169D">
        <w:rPr>
          <w:rFonts w:hAnsi="宋体" w:cs="宋体" w:hint="eastAsia"/>
          <w:sz w:val="21"/>
          <w:szCs w:val="21"/>
        </w:rPr>
        <w:t>℃</w:t>
      </w:r>
      <w:r w:rsidRPr="0021169D">
        <w:rPr>
          <w:rFonts w:ascii="Times New Roman"/>
          <w:sz w:val="21"/>
          <w:szCs w:val="21"/>
        </w:rPr>
        <w:t>。</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测定步骤</w:t>
      </w:r>
    </w:p>
    <w:p w:rsidR="00B871AB" w:rsidRPr="0021169D" w:rsidRDefault="0021169D">
      <w:pPr>
        <w:pStyle w:val="ad"/>
        <w:rPr>
          <w:rFonts w:ascii="Times New Roman"/>
          <w:sz w:val="21"/>
          <w:szCs w:val="21"/>
        </w:rPr>
      </w:pPr>
      <w:r w:rsidRPr="0021169D">
        <w:rPr>
          <w:rFonts w:ascii="Times New Roman"/>
          <w:sz w:val="21"/>
          <w:szCs w:val="21"/>
        </w:rPr>
        <w:t>用塑料吸管吸取适量待测液，滴至试纸条的反应膜上（或将试纸直接插入到待测液中浸泡</w:t>
      </w:r>
      <w:r w:rsidRPr="0021169D">
        <w:rPr>
          <w:rFonts w:ascii="Times New Roman"/>
          <w:sz w:val="21"/>
          <w:szCs w:val="21"/>
        </w:rPr>
        <w:t>5</w:t>
      </w:r>
      <w:r w:rsidRPr="0021169D">
        <w:rPr>
          <w:rFonts w:ascii="Times New Roman"/>
          <w:sz w:val="21"/>
          <w:szCs w:val="21"/>
        </w:rPr>
        <w:t>秒钟后取出），静置</w:t>
      </w:r>
      <w:r w:rsidRPr="0021169D">
        <w:rPr>
          <w:rFonts w:ascii="Times New Roman"/>
          <w:sz w:val="21"/>
          <w:szCs w:val="21"/>
        </w:rPr>
        <w:t>90 s</w:t>
      </w:r>
      <w:r w:rsidRPr="0021169D">
        <w:rPr>
          <w:rFonts w:ascii="Times New Roman"/>
          <w:sz w:val="21"/>
          <w:szCs w:val="21"/>
        </w:rPr>
        <w:t>，从试纸侧面将多余的油样用吸水纸吸掉，与色阶卡进行对比。进行平行试验，两次测定结果应一致，即显色结果无肉眼可辨识差异。</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质控试验</w:t>
      </w:r>
    </w:p>
    <w:p w:rsidR="00B871AB" w:rsidRPr="0021169D" w:rsidRDefault="0021169D">
      <w:pPr>
        <w:pStyle w:val="ad"/>
        <w:rPr>
          <w:rFonts w:ascii="Times New Roman"/>
          <w:sz w:val="21"/>
          <w:szCs w:val="21"/>
        </w:rPr>
      </w:pPr>
      <w:r w:rsidRPr="0021169D">
        <w:rPr>
          <w:rFonts w:ascii="Times New Roman"/>
          <w:sz w:val="21"/>
          <w:szCs w:val="21"/>
        </w:rPr>
        <w:t>每次测定应同时进行质控试验。</w:t>
      </w:r>
    </w:p>
    <w:p w:rsidR="00B871AB" w:rsidRPr="0021169D" w:rsidRDefault="0021169D">
      <w:pPr>
        <w:pStyle w:val="21"/>
        <w:numPr>
          <w:ilvl w:val="2"/>
          <w:numId w:val="1"/>
        </w:numPr>
        <w:tabs>
          <w:tab w:val="center" w:pos="4201"/>
          <w:tab w:val="right" w:leader="dot" w:pos="9298"/>
        </w:tabs>
        <w:autoSpaceDE w:val="0"/>
        <w:autoSpaceDN w:val="0"/>
        <w:ind w:left="284" w:firstLineChars="0"/>
        <w:rPr>
          <w:szCs w:val="20"/>
        </w:rPr>
      </w:pPr>
      <w:r w:rsidRPr="0021169D">
        <w:rPr>
          <w:szCs w:val="20"/>
        </w:rPr>
        <w:t>质控试样的测定</w:t>
      </w:r>
    </w:p>
    <w:p w:rsidR="00B871AB" w:rsidRPr="0021169D" w:rsidRDefault="0021169D">
      <w:pPr>
        <w:tabs>
          <w:tab w:val="center" w:pos="4201"/>
          <w:tab w:val="right" w:leader="dot" w:pos="9298"/>
        </w:tabs>
        <w:autoSpaceDE w:val="0"/>
        <w:autoSpaceDN w:val="0"/>
        <w:rPr>
          <w:rFonts w:ascii="Times New Roman" w:hAnsi="Times New Roman"/>
          <w:szCs w:val="20"/>
        </w:rPr>
      </w:pPr>
      <w:r w:rsidRPr="0021169D">
        <w:rPr>
          <w:rFonts w:ascii="Times New Roman" w:hAnsi="Times New Roman"/>
          <w:szCs w:val="20"/>
        </w:rPr>
        <w:t xml:space="preserve">    </w:t>
      </w:r>
      <w:r w:rsidRPr="0021169D">
        <w:rPr>
          <w:rFonts w:ascii="Times New Roman" w:hAnsi="Times New Roman"/>
          <w:szCs w:val="20"/>
        </w:rPr>
        <w:t>质控样品：采用典型样品基质或相似样品基质，经参比方法确认为阴性、阳性的质控样品。</w:t>
      </w:r>
    </w:p>
    <w:p w:rsidR="00B871AB" w:rsidRPr="0021169D" w:rsidRDefault="0021169D">
      <w:pPr>
        <w:pStyle w:val="ad"/>
        <w:rPr>
          <w:rFonts w:ascii="Times New Roman"/>
          <w:sz w:val="21"/>
          <w:szCs w:val="21"/>
        </w:rPr>
      </w:pPr>
      <w:r w:rsidRPr="0021169D">
        <w:rPr>
          <w:rFonts w:ascii="Times New Roman"/>
          <w:sz w:val="21"/>
          <w:szCs w:val="21"/>
        </w:rPr>
        <w:t>取少量质控试样，按照</w:t>
      </w:r>
      <w:r w:rsidRPr="0021169D">
        <w:rPr>
          <w:rFonts w:ascii="Times New Roman"/>
          <w:sz w:val="21"/>
          <w:szCs w:val="21"/>
        </w:rPr>
        <w:t>7.1</w:t>
      </w:r>
      <w:r w:rsidRPr="0021169D">
        <w:rPr>
          <w:rFonts w:ascii="Times New Roman"/>
          <w:sz w:val="21"/>
          <w:szCs w:val="21"/>
        </w:rPr>
        <w:t>和</w:t>
      </w:r>
      <w:r w:rsidRPr="0021169D">
        <w:rPr>
          <w:rFonts w:ascii="Times New Roman"/>
          <w:sz w:val="21"/>
          <w:szCs w:val="21"/>
        </w:rPr>
        <w:t>7.2</w:t>
      </w:r>
      <w:r w:rsidRPr="0021169D">
        <w:rPr>
          <w:rFonts w:ascii="Times New Roman"/>
          <w:sz w:val="21"/>
          <w:szCs w:val="21"/>
        </w:rPr>
        <w:t>步骤与样品同法操作。</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结果判定</w:t>
      </w:r>
    </w:p>
    <w:p w:rsidR="00B871AB" w:rsidRPr="0021169D" w:rsidRDefault="0021169D">
      <w:pPr>
        <w:tabs>
          <w:tab w:val="center" w:pos="4201"/>
          <w:tab w:val="right" w:leader="dot" w:pos="9298"/>
        </w:tabs>
        <w:autoSpaceDE w:val="0"/>
        <w:autoSpaceDN w:val="0"/>
        <w:ind w:firstLineChars="200" w:firstLine="420"/>
        <w:rPr>
          <w:rFonts w:ascii="Times New Roman" w:hAnsi="Times New Roman"/>
          <w:kern w:val="0"/>
          <w:szCs w:val="21"/>
        </w:rPr>
      </w:pPr>
      <w:r w:rsidRPr="0021169D">
        <w:rPr>
          <w:rFonts w:ascii="Times New Roman" w:hAnsi="Times New Roman"/>
          <w:kern w:val="0"/>
          <w:szCs w:val="21"/>
        </w:rPr>
        <w:t>观察试纸条的颜色，与标准色阶卡进行比较，判定检测结果。颜色相同或相近的色块下的数值即是本样品的检测值，如试纸的颜色在两色块之间，则取两者的中间值。按</w:t>
      </w:r>
      <w:r w:rsidRPr="0021169D">
        <w:rPr>
          <w:rFonts w:ascii="Times New Roman" w:hAnsi="Times New Roman"/>
          <w:kern w:val="0"/>
          <w:szCs w:val="21"/>
        </w:rPr>
        <w:t>GB 2716</w:t>
      </w:r>
      <w:r w:rsidRPr="0021169D">
        <w:rPr>
          <w:rFonts w:ascii="Times New Roman" w:hAnsi="Times New Roman"/>
          <w:kern w:val="0"/>
          <w:szCs w:val="21"/>
        </w:rPr>
        <w:t>规定，食用植物油酸价颜色深于</w:t>
      </w:r>
      <w:r w:rsidRPr="0021169D">
        <w:rPr>
          <w:rFonts w:ascii="Times New Roman" w:hAnsi="Times New Roman"/>
          <w:kern w:val="0"/>
          <w:szCs w:val="21"/>
        </w:rPr>
        <w:t>3 mg/g</w:t>
      </w:r>
      <w:r w:rsidRPr="0021169D">
        <w:rPr>
          <w:rFonts w:ascii="Times New Roman" w:hAnsi="Times New Roman"/>
          <w:kern w:val="0"/>
          <w:szCs w:val="21"/>
        </w:rPr>
        <w:t>则为阳性样品，煎炸过程中的食用植物油酸价颜色深于</w:t>
      </w:r>
      <w:r w:rsidRPr="0021169D">
        <w:rPr>
          <w:rFonts w:ascii="Times New Roman" w:hAnsi="Times New Roman"/>
          <w:kern w:val="0"/>
          <w:szCs w:val="21"/>
        </w:rPr>
        <w:t>5 mg/g</w:t>
      </w:r>
      <w:r w:rsidRPr="0021169D">
        <w:rPr>
          <w:rFonts w:ascii="Times New Roman" w:hAnsi="Times New Roman"/>
          <w:kern w:val="0"/>
          <w:szCs w:val="21"/>
        </w:rPr>
        <w:t>则为阳性样品。过氧化值颜色深于</w:t>
      </w:r>
      <w:r w:rsidRPr="0021169D">
        <w:rPr>
          <w:rFonts w:ascii="Times New Roman" w:hAnsi="Times New Roman"/>
          <w:kern w:val="0"/>
          <w:szCs w:val="21"/>
        </w:rPr>
        <w:t>0.25 g/100</w:t>
      </w:r>
      <w:r>
        <w:rPr>
          <w:rFonts w:ascii="Times New Roman" w:hAnsi="Times New Roman" w:hint="eastAsia"/>
          <w:kern w:val="0"/>
          <w:szCs w:val="21"/>
        </w:rPr>
        <w:t xml:space="preserve"> </w:t>
      </w:r>
      <w:r w:rsidRPr="0021169D">
        <w:rPr>
          <w:rFonts w:ascii="Times New Roman" w:hAnsi="Times New Roman"/>
          <w:kern w:val="0"/>
          <w:szCs w:val="21"/>
        </w:rPr>
        <w:t>g</w:t>
      </w:r>
      <w:r w:rsidRPr="0021169D">
        <w:rPr>
          <w:rFonts w:ascii="Times New Roman" w:hAnsi="Times New Roman"/>
          <w:kern w:val="0"/>
          <w:szCs w:val="21"/>
        </w:rPr>
        <w:t>则为阳性样品。其他食用植物油的结果判定以所执行的相应标准为准。色阶卡见图</w:t>
      </w:r>
      <w:r w:rsidRPr="0021169D">
        <w:rPr>
          <w:rFonts w:ascii="Times New Roman" w:hAnsi="Times New Roman"/>
          <w:kern w:val="0"/>
          <w:szCs w:val="21"/>
        </w:rPr>
        <w:t>1</w:t>
      </w:r>
      <w:r w:rsidRPr="0021169D">
        <w:rPr>
          <w:rFonts w:ascii="Times New Roman" w:hAnsi="Times New Roman"/>
          <w:kern w:val="0"/>
          <w:szCs w:val="21"/>
        </w:rPr>
        <w:t>。</w:t>
      </w:r>
    </w:p>
    <w:p w:rsidR="00B871AB" w:rsidRPr="0021169D" w:rsidRDefault="0021169D">
      <w:pPr>
        <w:widowControl/>
        <w:tabs>
          <w:tab w:val="center" w:pos="4201"/>
          <w:tab w:val="right" w:leader="dot" w:pos="9298"/>
        </w:tabs>
        <w:autoSpaceDE w:val="0"/>
        <w:autoSpaceDN w:val="0"/>
        <w:spacing w:line="288" w:lineRule="auto"/>
        <w:ind w:firstLineChars="200" w:firstLine="420"/>
        <w:jc w:val="center"/>
        <w:rPr>
          <w:rFonts w:ascii="Times New Roman" w:hAnsi="Times New Roman"/>
          <w:kern w:val="0"/>
          <w:szCs w:val="20"/>
        </w:rPr>
      </w:pPr>
      <w:r w:rsidRPr="0021169D">
        <w:rPr>
          <w:rFonts w:ascii="Times New Roman" w:hAnsi="Times New Roman"/>
          <w:noProof/>
          <w:kern w:val="0"/>
          <w:szCs w:val="20"/>
        </w:rPr>
        <w:drawing>
          <wp:inline distT="0" distB="0" distL="0" distR="0" wp14:anchorId="47E9A24A" wp14:editId="6903CA7F">
            <wp:extent cx="3125470" cy="2172335"/>
            <wp:effectExtent l="0" t="0" r="0" b="0"/>
            <wp:docPr id="8" name="图片 8" descr="D:\2017\2017.9.29快检方法申报\验证\新建文件夹\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017\2017.9.29快检方法申报\验证\新建文件夹\无标题.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0248" cy="2203246"/>
                    </a:xfrm>
                    <a:prstGeom prst="rect">
                      <a:avLst/>
                    </a:prstGeom>
                    <a:noFill/>
                    <a:ln>
                      <a:noFill/>
                    </a:ln>
                  </pic:spPr>
                </pic:pic>
              </a:graphicData>
            </a:graphic>
          </wp:inline>
        </w:drawing>
      </w:r>
    </w:p>
    <w:p w:rsidR="00B871AB" w:rsidRPr="0021169D" w:rsidRDefault="0021169D">
      <w:pPr>
        <w:widowControl/>
        <w:tabs>
          <w:tab w:val="center" w:pos="4201"/>
          <w:tab w:val="right" w:leader="dot" w:pos="9298"/>
        </w:tabs>
        <w:autoSpaceDE w:val="0"/>
        <w:autoSpaceDN w:val="0"/>
        <w:spacing w:line="288" w:lineRule="auto"/>
        <w:ind w:firstLineChars="200" w:firstLine="420"/>
        <w:jc w:val="center"/>
        <w:rPr>
          <w:rFonts w:ascii="Times New Roman" w:hAnsi="Times New Roman"/>
          <w:kern w:val="0"/>
          <w:szCs w:val="20"/>
        </w:rPr>
      </w:pPr>
      <w:r w:rsidRPr="0021169D">
        <w:rPr>
          <w:rFonts w:ascii="Times New Roman" w:hAnsi="Times New Roman"/>
          <w:kern w:val="0"/>
          <w:szCs w:val="20"/>
        </w:rPr>
        <w:t>图</w:t>
      </w:r>
      <w:r w:rsidRPr="0021169D">
        <w:rPr>
          <w:rFonts w:ascii="Times New Roman" w:hAnsi="Times New Roman"/>
          <w:kern w:val="0"/>
          <w:szCs w:val="20"/>
        </w:rPr>
        <w:t xml:space="preserve">1 </w:t>
      </w:r>
      <w:r w:rsidRPr="0021169D">
        <w:rPr>
          <w:rFonts w:ascii="Times New Roman" w:hAnsi="Times New Roman"/>
          <w:kern w:val="0"/>
          <w:szCs w:val="20"/>
        </w:rPr>
        <w:t>酸价、过氧化值色阶卡</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质</w:t>
      </w:r>
      <w:proofErr w:type="gramStart"/>
      <w:r w:rsidRPr="0021169D">
        <w:rPr>
          <w:rFonts w:ascii="Times New Roman"/>
        </w:rPr>
        <w:t>控试验</w:t>
      </w:r>
      <w:proofErr w:type="gramEnd"/>
      <w:r w:rsidRPr="0021169D">
        <w:rPr>
          <w:rFonts w:ascii="Times New Roman"/>
        </w:rPr>
        <w:t>要求</w:t>
      </w:r>
    </w:p>
    <w:p w:rsidR="00B871AB" w:rsidRPr="0021169D" w:rsidRDefault="0021169D">
      <w:pPr>
        <w:pStyle w:val="ad"/>
        <w:rPr>
          <w:rFonts w:ascii="Times New Roman"/>
          <w:sz w:val="21"/>
          <w:szCs w:val="21"/>
        </w:rPr>
      </w:pPr>
      <w:r w:rsidRPr="0021169D">
        <w:rPr>
          <w:rFonts w:ascii="Times New Roman"/>
          <w:sz w:val="21"/>
          <w:szCs w:val="21"/>
        </w:rPr>
        <w:t>阴性</w:t>
      </w:r>
      <w:proofErr w:type="gramStart"/>
      <w:r w:rsidRPr="0021169D">
        <w:rPr>
          <w:rFonts w:ascii="Times New Roman"/>
          <w:sz w:val="21"/>
          <w:szCs w:val="21"/>
        </w:rPr>
        <w:t>质控样的</w:t>
      </w:r>
      <w:proofErr w:type="gramEnd"/>
      <w:r w:rsidRPr="0021169D">
        <w:rPr>
          <w:rFonts w:ascii="Times New Roman"/>
          <w:sz w:val="21"/>
          <w:szCs w:val="21"/>
        </w:rPr>
        <w:t>测定结果应为阴性，阳性质</w:t>
      </w:r>
      <w:proofErr w:type="gramStart"/>
      <w:r w:rsidRPr="0021169D">
        <w:rPr>
          <w:rFonts w:ascii="Times New Roman"/>
          <w:sz w:val="21"/>
          <w:szCs w:val="21"/>
        </w:rPr>
        <w:t>控试验</w:t>
      </w:r>
      <w:proofErr w:type="gramEnd"/>
      <w:r w:rsidRPr="0021169D">
        <w:rPr>
          <w:rFonts w:ascii="Times New Roman"/>
          <w:sz w:val="21"/>
          <w:szCs w:val="21"/>
        </w:rPr>
        <w:t>测定结果应为阳性。</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结论</w:t>
      </w:r>
    </w:p>
    <w:p w:rsidR="00B871AB" w:rsidRPr="0021169D" w:rsidRDefault="0021169D">
      <w:pPr>
        <w:pStyle w:val="ad"/>
        <w:rPr>
          <w:rFonts w:ascii="Times New Roman"/>
          <w:sz w:val="21"/>
          <w:szCs w:val="21"/>
        </w:rPr>
      </w:pPr>
      <w:r w:rsidRPr="0021169D">
        <w:rPr>
          <w:rFonts w:ascii="Times New Roman"/>
          <w:sz w:val="21"/>
          <w:szCs w:val="21"/>
        </w:rPr>
        <w:lastRenderedPageBreak/>
        <w:t>当检测结果为阳性时，应采用</w:t>
      </w:r>
      <w:r w:rsidRPr="0021169D">
        <w:rPr>
          <w:rFonts w:ascii="Times New Roman"/>
          <w:sz w:val="21"/>
          <w:szCs w:val="21"/>
        </w:rPr>
        <w:t>GB 5009.229-2016</w:t>
      </w:r>
      <w:r w:rsidRPr="0021169D">
        <w:rPr>
          <w:rFonts w:ascii="Times New Roman"/>
          <w:sz w:val="21"/>
          <w:szCs w:val="21"/>
        </w:rPr>
        <w:t>《食品安全国家标准</w:t>
      </w:r>
      <w:r w:rsidRPr="0021169D">
        <w:rPr>
          <w:rFonts w:ascii="Times New Roman"/>
          <w:sz w:val="21"/>
          <w:szCs w:val="21"/>
        </w:rPr>
        <w:t xml:space="preserve"> </w:t>
      </w:r>
      <w:r w:rsidRPr="0021169D">
        <w:rPr>
          <w:rFonts w:ascii="Times New Roman"/>
          <w:sz w:val="21"/>
          <w:szCs w:val="21"/>
        </w:rPr>
        <w:t>食品中酸价的测定》、</w:t>
      </w:r>
      <w:r w:rsidRPr="0021169D">
        <w:rPr>
          <w:rFonts w:ascii="Times New Roman"/>
          <w:sz w:val="21"/>
          <w:szCs w:val="21"/>
        </w:rPr>
        <w:t>GB 5009.227-2016</w:t>
      </w:r>
      <w:r w:rsidRPr="0021169D">
        <w:rPr>
          <w:rFonts w:ascii="Times New Roman"/>
          <w:sz w:val="21"/>
          <w:szCs w:val="21"/>
        </w:rPr>
        <w:t>《食品安全国家标准</w:t>
      </w:r>
      <w:r w:rsidRPr="0021169D">
        <w:rPr>
          <w:rFonts w:ascii="Times New Roman"/>
          <w:sz w:val="21"/>
          <w:szCs w:val="21"/>
        </w:rPr>
        <w:t xml:space="preserve"> </w:t>
      </w:r>
      <w:r w:rsidRPr="0021169D">
        <w:rPr>
          <w:rFonts w:ascii="Times New Roman"/>
          <w:sz w:val="21"/>
          <w:szCs w:val="21"/>
        </w:rPr>
        <w:t>食品中过氧化值的测定》确证，进一步确定试样中酸价和过氧化值的含量。</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性能指标</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检测限</w:t>
      </w:r>
    </w:p>
    <w:p w:rsidR="00B871AB" w:rsidRPr="0021169D" w:rsidRDefault="0021169D">
      <w:pPr>
        <w:pStyle w:val="af"/>
        <w:widowControl w:val="0"/>
        <w:spacing w:before="156" w:after="156"/>
        <w:ind w:firstLineChars="300" w:firstLine="630"/>
        <w:jc w:val="both"/>
        <w:rPr>
          <w:rFonts w:ascii="Times New Roman" w:eastAsia="宋体"/>
        </w:rPr>
      </w:pPr>
      <w:r w:rsidRPr="0021169D">
        <w:rPr>
          <w:rFonts w:ascii="Times New Roman" w:eastAsia="宋体"/>
        </w:rPr>
        <w:t>酸价</w:t>
      </w:r>
      <w:r w:rsidRPr="0021169D">
        <w:rPr>
          <w:rFonts w:ascii="Times New Roman" w:eastAsia="宋体"/>
        </w:rPr>
        <w:t>0.3 mg/g</w:t>
      </w:r>
      <w:r w:rsidRPr="0021169D">
        <w:rPr>
          <w:rFonts w:ascii="Times New Roman" w:eastAsia="宋体"/>
        </w:rPr>
        <w:t>，过氧化值</w:t>
      </w:r>
      <w:r w:rsidRPr="0021169D">
        <w:rPr>
          <w:rFonts w:ascii="Times New Roman" w:eastAsia="宋体"/>
        </w:rPr>
        <w:t>0.06 g/100g</w:t>
      </w:r>
      <w:r w:rsidRPr="0021169D">
        <w:rPr>
          <w:rFonts w:ascii="Times New Roman" w:eastAsia="宋体"/>
        </w:rPr>
        <w:t>。</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灵敏度</w:t>
      </w:r>
    </w:p>
    <w:p w:rsidR="00B871AB" w:rsidRPr="0021169D" w:rsidRDefault="0021169D">
      <w:pPr>
        <w:pStyle w:val="af"/>
        <w:widowControl w:val="0"/>
        <w:spacing w:before="156" w:after="156"/>
        <w:ind w:firstLineChars="300" w:firstLine="630"/>
        <w:jc w:val="both"/>
        <w:rPr>
          <w:rFonts w:ascii="Times New Roman" w:eastAsia="宋体"/>
        </w:rPr>
      </w:pPr>
      <w:r w:rsidRPr="0021169D">
        <w:rPr>
          <w:rFonts w:ascii="Times New Roman" w:eastAsia="宋体"/>
        </w:rPr>
        <w:t>灵敏度（</w:t>
      </w:r>
      <w:r w:rsidRPr="0021169D">
        <w:rPr>
          <w:rFonts w:ascii="Times New Roman" w:eastAsia="宋体"/>
        </w:rPr>
        <w:t>p+</w:t>
      </w:r>
      <w:r w:rsidRPr="0021169D">
        <w:rPr>
          <w:rFonts w:ascii="Times New Roman" w:eastAsia="宋体"/>
        </w:rPr>
        <w:t>）</w:t>
      </w:r>
      <w:r w:rsidRPr="0021169D">
        <w:rPr>
          <w:rFonts w:ascii="Times New Roman" w:eastAsia="宋体"/>
        </w:rPr>
        <w:t>≥95%</w:t>
      </w:r>
      <w:r w:rsidRPr="0021169D">
        <w:rPr>
          <w:rFonts w:ascii="Times New Roman" w:eastAsia="宋体"/>
        </w:rPr>
        <w:t>。</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特异性</w:t>
      </w:r>
    </w:p>
    <w:p w:rsidR="00B871AB" w:rsidRPr="0021169D" w:rsidRDefault="0021169D">
      <w:pPr>
        <w:pStyle w:val="af"/>
        <w:widowControl w:val="0"/>
        <w:spacing w:before="156" w:after="156"/>
        <w:ind w:firstLineChars="300" w:firstLine="630"/>
        <w:jc w:val="both"/>
        <w:rPr>
          <w:rFonts w:ascii="Times New Roman" w:eastAsia="宋体"/>
        </w:rPr>
      </w:pPr>
      <w:r w:rsidRPr="0021169D">
        <w:rPr>
          <w:rFonts w:ascii="Times New Roman" w:eastAsia="宋体"/>
        </w:rPr>
        <w:t>特异性（</w:t>
      </w:r>
      <w:r w:rsidRPr="0021169D">
        <w:rPr>
          <w:rFonts w:ascii="Times New Roman" w:eastAsia="宋体"/>
        </w:rPr>
        <w:t>p-</w:t>
      </w:r>
      <w:r w:rsidRPr="0021169D">
        <w:rPr>
          <w:rFonts w:ascii="Times New Roman" w:eastAsia="宋体"/>
        </w:rPr>
        <w:t>）</w:t>
      </w:r>
      <w:r w:rsidRPr="0021169D">
        <w:rPr>
          <w:rFonts w:ascii="Times New Roman" w:eastAsia="宋体"/>
        </w:rPr>
        <w:t>≥90%</w:t>
      </w:r>
      <w:r w:rsidRPr="0021169D">
        <w:rPr>
          <w:rFonts w:ascii="Times New Roman" w:eastAsia="宋体"/>
        </w:rPr>
        <w:t>。</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假阴性率</w:t>
      </w:r>
    </w:p>
    <w:p w:rsidR="00B871AB" w:rsidRPr="0021169D" w:rsidRDefault="0021169D">
      <w:pPr>
        <w:pStyle w:val="af"/>
        <w:widowControl w:val="0"/>
        <w:spacing w:before="156" w:after="156"/>
        <w:ind w:firstLineChars="300" w:firstLine="630"/>
        <w:jc w:val="both"/>
        <w:rPr>
          <w:rFonts w:ascii="Times New Roman" w:eastAsia="宋体"/>
        </w:rPr>
      </w:pPr>
      <w:r w:rsidRPr="0021169D">
        <w:rPr>
          <w:rFonts w:ascii="Times New Roman" w:eastAsia="宋体"/>
        </w:rPr>
        <w:t>假阴性率（</w:t>
      </w:r>
      <w:proofErr w:type="spellStart"/>
      <w:r w:rsidRPr="0021169D">
        <w:rPr>
          <w:rFonts w:ascii="Times New Roman" w:eastAsia="宋体"/>
        </w:rPr>
        <w:t>pf</w:t>
      </w:r>
      <w:proofErr w:type="spellEnd"/>
      <w:r w:rsidRPr="0021169D">
        <w:rPr>
          <w:rFonts w:ascii="Times New Roman" w:eastAsia="宋体"/>
        </w:rPr>
        <w:t>-</w:t>
      </w:r>
      <w:r w:rsidRPr="0021169D">
        <w:rPr>
          <w:rFonts w:ascii="Times New Roman" w:eastAsia="宋体"/>
        </w:rPr>
        <w:t>）</w:t>
      </w:r>
      <w:r w:rsidRPr="0021169D">
        <w:rPr>
          <w:rFonts w:ascii="Times New Roman" w:eastAsia="宋体"/>
        </w:rPr>
        <w:t>≤5%</w:t>
      </w:r>
      <w:r w:rsidRPr="0021169D">
        <w:rPr>
          <w:rFonts w:ascii="Times New Roman" w:eastAsia="宋体"/>
        </w:rPr>
        <w:t>。</w:t>
      </w:r>
    </w:p>
    <w:p w:rsidR="00B871AB" w:rsidRPr="0021169D" w:rsidRDefault="0021169D">
      <w:pPr>
        <w:pStyle w:val="af"/>
        <w:widowControl w:val="0"/>
        <w:numPr>
          <w:ilvl w:val="1"/>
          <w:numId w:val="1"/>
        </w:numPr>
        <w:spacing w:before="156" w:after="156"/>
        <w:jc w:val="both"/>
        <w:rPr>
          <w:rFonts w:ascii="Times New Roman"/>
        </w:rPr>
      </w:pPr>
      <w:r w:rsidRPr="0021169D">
        <w:rPr>
          <w:rFonts w:ascii="Times New Roman"/>
        </w:rPr>
        <w:t>假阳性率</w:t>
      </w:r>
    </w:p>
    <w:p w:rsidR="00B871AB" w:rsidRPr="0021169D" w:rsidRDefault="0021169D">
      <w:pPr>
        <w:pStyle w:val="af"/>
        <w:widowControl w:val="0"/>
        <w:spacing w:before="156" w:after="156"/>
        <w:ind w:firstLineChars="300" w:firstLine="630"/>
        <w:jc w:val="both"/>
        <w:rPr>
          <w:rFonts w:ascii="Times New Roman" w:eastAsia="宋体"/>
        </w:rPr>
      </w:pPr>
      <w:r w:rsidRPr="0021169D">
        <w:rPr>
          <w:rFonts w:ascii="Times New Roman" w:eastAsia="宋体"/>
        </w:rPr>
        <w:t>假阳性率（</w:t>
      </w:r>
      <w:proofErr w:type="spellStart"/>
      <w:r w:rsidRPr="0021169D">
        <w:rPr>
          <w:rFonts w:ascii="Times New Roman" w:eastAsia="宋体"/>
        </w:rPr>
        <w:t>pf</w:t>
      </w:r>
      <w:proofErr w:type="spellEnd"/>
      <w:r w:rsidRPr="0021169D">
        <w:rPr>
          <w:rFonts w:ascii="Times New Roman" w:eastAsia="宋体"/>
        </w:rPr>
        <w:t>+</w:t>
      </w:r>
      <w:r w:rsidRPr="0021169D">
        <w:rPr>
          <w:rFonts w:ascii="Times New Roman" w:eastAsia="宋体"/>
        </w:rPr>
        <w:t>）</w:t>
      </w:r>
      <w:r w:rsidRPr="0021169D">
        <w:rPr>
          <w:rFonts w:ascii="Times New Roman" w:eastAsia="宋体"/>
        </w:rPr>
        <w:t>≤10%</w:t>
      </w:r>
      <w:r w:rsidRPr="0021169D">
        <w:rPr>
          <w:rFonts w:ascii="Times New Roman" w:eastAsia="宋体"/>
        </w:rPr>
        <w:t>。</w:t>
      </w:r>
    </w:p>
    <w:p w:rsidR="00B871AB" w:rsidRPr="0021169D" w:rsidRDefault="0021169D">
      <w:pPr>
        <w:tabs>
          <w:tab w:val="left" w:pos="2655"/>
        </w:tabs>
        <w:spacing w:beforeLines="50" w:before="156" w:afterLines="50" w:after="156"/>
        <w:rPr>
          <w:rFonts w:ascii="Times New Roman" w:hAnsi="Times New Roman"/>
          <w:sz w:val="18"/>
          <w:szCs w:val="18"/>
        </w:rPr>
      </w:pPr>
      <w:r w:rsidRPr="0021169D">
        <w:rPr>
          <w:rFonts w:ascii="Times New Roman" w:eastAsia="黑体" w:hAnsi="Times New Roman"/>
          <w:sz w:val="18"/>
          <w:szCs w:val="18"/>
        </w:rPr>
        <w:t>注：</w:t>
      </w:r>
      <w:r w:rsidRPr="0021169D">
        <w:rPr>
          <w:rFonts w:ascii="Times New Roman" w:hAnsi="Times New Roman"/>
          <w:sz w:val="18"/>
          <w:szCs w:val="18"/>
        </w:rPr>
        <w:t>性能指标计算方法见附录</w:t>
      </w:r>
      <w:r w:rsidRPr="0021169D">
        <w:rPr>
          <w:rFonts w:ascii="Times New Roman" w:hAnsi="Times New Roman"/>
          <w:sz w:val="18"/>
          <w:szCs w:val="18"/>
        </w:rPr>
        <w:t>A</w:t>
      </w:r>
      <w:r w:rsidRPr="0021169D">
        <w:rPr>
          <w:rFonts w:ascii="Times New Roman" w:hAnsi="Times New Roman"/>
          <w:sz w:val="18"/>
          <w:szCs w:val="18"/>
        </w:rPr>
        <w:t>。</w:t>
      </w:r>
    </w:p>
    <w:p w:rsidR="00B871AB" w:rsidRPr="0021169D" w:rsidRDefault="0021169D">
      <w:pPr>
        <w:pStyle w:val="af0"/>
        <w:widowControl w:val="0"/>
        <w:numPr>
          <w:ilvl w:val="0"/>
          <w:numId w:val="1"/>
        </w:numPr>
        <w:spacing w:beforeLines="50" w:before="156" w:afterLines="50" w:after="156"/>
        <w:rPr>
          <w:rFonts w:ascii="Times New Roman"/>
        </w:rPr>
      </w:pPr>
      <w:r w:rsidRPr="0021169D">
        <w:rPr>
          <w:rFonts w:ascii="Times New Roman"/>
        </w:rPr>
        <w:t>其他</w:t>
      </w:r>
    </w:p>
    <w:p w:rsidR="00B871AB" w:rsidRPr="0021169D" w:rsidRDefault="0021169D">
      <w:pPr>
        <w:pStyle w:val="ad"/>
        <w:rPr>
          <w:rFonts w:ascii="Times New Roman"/>
          <w:sz w:val="21"/>
          <w:szCs w:val="21"/>
        </w:rPr>
      </w:pPr>
      <w:r w:rsidRPr="0021169D">
        <w:rPr>
          <w:rFonts w:ascii="Times New Roman"/>
          <w:sz w:val="21"/>
          <w:szCs w:val="21"/>
        </w:rPr>
        <w:t>本方法所述试剂、试剂</w:t>
      </w:r>
      <w:proofErr w:type="gramStart"/>
      <w:r w:rsidRPr="0021169D">
        <w:rPr>
          <w:rFonts w:ascii="Times New Roman"/>
          <w:sz w:val="21"/>
          <w:szCs w:val="21"/>
        </w:rPr>
        <w:t>盒信息</w:t>
      </w:r>
      <w:proofErr w:type="gramEnd"/>
      <w:r w:rsidRPr="0021169D">
        <w:rPr>
          <w:rFonts w:ascii="Times New Roman"/>
          <w:sz w:val="21"/>
          <w:szCs w:val="21"/>
        </w:rPr>
        <w:t>及操作步骤是为给方法使用者提供方便，在使用本方法时不作限定。方法使用者在使用替代试剂、试剂盒或操作步骤前，须对其进行考察，应满足本方法规定的各项性能指标。</w:t>
      </w:r>
    </w:p>
    <w:p w:rsidR="00B871AB" w:rsidRPr="0021169D" w:rsidRDefault="0021169D">
      <w:pPr>
        <w:pStyle w:val="ad"/>
        <w:rPr>
          <w:rFonts w:ascii="Times New Roman"/>
          <w:sz w:val="21"/>
          <w:szCs w:val="21"/>
        </w:rPr>
      </w:pPr>
      <w:r w:rsidRPr="0021169D">
        <w:rPr>
          <w:rFonts w:ascii="Times New Roman"/>
          <w:sz w:val="21"/>
          <w:szCs w:val="21"/>
        </w:rPr>
        <w:t>色阶卡应确保在试剂盒保质期内不出现褪色或变色的情况。</w:t>
      </w:r>
    </w:p>
    <w:p w:rsidR="00B871AB" w:rsidRPr="0021169D" w:rsidRDefault="0021169D">
      <w:pPr>
        <w:widowControl/>
        <w:jc w:val="left"/>
        <w:rPr>
          <w:rFonts w:ascii="Times New Roman" w:hAnsi="Times New Roman"/>
          <w:szCs w:val="21"/>
        </w:rPr>
      </w:pPr>
      <w:r w:rsidRPr="0021169D">
        <w:rPr>
          <w:rFonts w:ascii="Times New Roman" w:hAnsi="Times New Roman"/>
          <w:szCs w:val="21"/>
        </w:rPr>
        <w:br w:type="page"/>
      </w:r>
    </w:p>
    <w:p w:rsidR="00B871AB" w:rsidRPr="0021169D" w:rsidRDefault="0021169D">
      <w:pPr>
        <w:widowControl/>
        <w:jc w:val="left"/>
        <w:rPr>
          <w:rFonts w:ascii="Times New Roman" w:eastAsia="黑体" w:hAnsi="Times New Roman"/>
          <w:kern w:val="0"/>
          <w:szCs w:val="21"/>
        </w:rPr>
      </w:pPr>
      <w:r w:rsidRPr="0021169D">
        <w:rPr>
          <w:rFonts w:ascii="Times New Roman" w:eastAsia="黑体" w:hAnsi="Times New Roman"/>
          <w:sz w:val="32"/>
          <w:szCs w:val="32"/>
        </w:rPr>
        <w:lastRenderedPageBreak/>
        <w:t>附录</w:t>
      </w:r>
      <w:r w:rsidRPr="0021169D">
        <w:rPr>
          <w:rFonts w:ascii="Times New Roman" w:eastAsia="黑体" w:hAnsi="Times New Roman"/>
          <w:sz w:val="32"/>
          <w:szCs w:val="32"/>
        </w:rPr>
        <w:t>A</w:t>
      </w:r>
    </w:p>
    <w:p w:rsidR="00B871AB" w:rsidRPr="0021169D" w:rsidRDefault="00B871AB">
      <w:pPr>
        <w:tabs>
          <w:tab w:val="center" w:pos="4201"/>
          <w:tab w:val="right" w:leader="dot" w:pos="9298"/>
        </w:tabs>
        <w:autoSpaceDE w:val="0"/>
        <w:autoSpaceDN w:val="0"/>
        <w:spacing w:line="600" w:lineRule="exact"/>
        <w:jc w:val="center"/>
        <w:rPr>
          <w:rFonts w:ascii="Times New Roman" w:eastAsia="黑体" w:hAnsi="Times New Roman"/>
          <w:sz w:val="32"/>
          <w:szCs w:val="32"/>
        </w:rPr>
      </w:pPr>
    </w:p>
    <w:p w:rsidR="00B871AB" w:rsidRPr="0021169D" w:rsidRDefault="0021169D">
      <w:pPr>
        <w:spacing w:line="560" w:lineRule="exact"/>
        <w:jc w:val="center"/>
        <w:rPr>
          <w:rFonts w:ascii="Times New Roman" w:eastAsia="方正小标宋简体" w:hAnsi="Times New Roman"/>
          <w:sz w:val="42"/>
          <w:szCs w:val="42"/>
        </w:rPr>
      </w:pPr>
      <w:r w:rsidRPr="0021169D">
        <w:rPr>
          <w:rFonts w:ascii="Times New Roman" w:eastAsia="方正小标宋简体" w:hAnsi="Times New Roman"/>
          <w:sz w:val="42"/>
          <w:szCs w:val="42"/>
        </w:rPr>
        <w:t>定性方法性能计算表</w:t>
      </w:r>
    </w:p>
    <w:p w:rsidR="00B871AB" w:rsidRPr="0021169D" w:rsidRDefault="00B871AB">
      <w:pPr>
        <w:spacing w:line="600" w:lineRule="exact"/>
        <w:jc w:val="center"/>
        <w:rPr>
          <w:rFonts w:ascii="Times New Roman" w:eastAsia="方正小标宋简体" w:hAnsi="Times New Roman"/>
          <w:sz w:val="44"/>
          <w:szCs w:val="44"/>
        </w:rPr>
      </w:pPr>
    </w:p>
    <w:p w:rsidR="00B871AB" w:rsidRPr="0021169D" w:rsidRDefault="0021169D">
      <w:pPr>
        <w:jc w:val="center"/>
        <w:rPr>
          <w:rFonts w:ascii="Times New Roman" w:hAnsi="Times New Roman"/>
        </w:rPr>
      </w:pPr>
      <w:r w:rsidRPr="0021169D">
        <w:rPr>
          <w:rFonts w:ascii="Times New Roman" w:hAnsi="Times New Roman"/>
        </w:rPr>
        <w:t>表</w:t>
      </w:r>
      <w:r w:rsidRPr="0021169D">
        <w:rPr>
          <w:rFonts w:ascii="Times New Roman" w:hAnsi="Times New Roman"/>
        </w:rPr>
        <w:t xml:space="preserve"> A.1</w:t>
      </w:r>
      <w:r w:rsidRPr="0021169D">
        <w:rPr>
          <w:rFonts w:ascii="Times New Roman" w:hAnsi="Times New Roman"/>
        </w:rPr>
        <w:t>性能指标计算方法</w:t>
      </w:r>
    </w:p>
    <w:tbl>
      <w:tblPr>
        <w:tblW w:w="8540" w:type="dxa"/>
        <w:jc w:val="center"/>
        <w:tblLayout w:type="fixed"/>
        <w:tblLook w:val="04A0" w:firstRow="1" w:lastRow="0" w:firstColumn="1" w:lastColumn="0" w:noHBand="0" w:noVBand="1"/>
      </w:tblPr>
      <w:tblGrid>
        <w:gridCol w:w="2020"/>
        <w:gridCol w:w="1920"/>
        <w:gridCol w:w="1920"/>
        <w:gridCol w:w="2680"/>
      </w:tblGrid>
      <w:tr w:rsidR="00B871AB" w:rsidRPr="0021169D">
        <w:trPr>
          <w:trHeight w:val="320"/>
          <w:jc w:val="center"/>
        </w:trPr>
        <w:tc>
          <w:tcPr>
            <w:tcW w:w="2020" w:type="dxa"/>
            <w:vMerge w:val="restart"/>
            <w:tcBorders>
              <w:top w:val="single" w:sz="4" w:space="0" w:color="auto"/>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样品情况</w:t>
            </w:r>
            <w:r w:rsidRPr="0021169D">
              <w:rPr>
                <w:rFonts w:ascii="Times New Roman" w:hAnsi="Times New Roman"/>
                <w:vertAlign w:val="superscript"/>
              </w:rPr>
              <w:t>a</w:t>
            </w:r>
          </w:p>
        </w:tc>
        <w:tc>
          <w:tcPr>
            <w:tcW w:w="3840" w:type="dxa"/>
            <w:gridSpan w:val="2"/>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检测结果</w:t>
            </w:r>
            <w:r w:rsidRPr="0021169D">
              <w:rPr>
                <w:rFonts w:ascii="Times New Roman" w:hAnsi="Times New Roman"/>
                <w:vertAlign w:val="superscript"/>
              </w:rPr>
              <w:t>b</w:t>
            </w:r>
          </w:p>
        </w:tc>
        <w:tc>
          <w:tcPr>
            <w:tcW w:w="2680" w:type="dxa"/>
            <w:vMerge w:val="restart"/>
            <w:tcBorders>
              <w:top w:val="single" w:sz="4" w:space="0" w:color="auto"/>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总数</w:t>
            </w:r>
          </w:p>
        </w:tc>
      </w:tr>
      <w:tr w:rsidR="00B871AB" w:rsidRPr="0021169D">
        <w:trPr>
          <w:trHeight w:val="320"/>
          <w:jc w:val="center"/>
        </w:trPr>
        <w:tc>
          <w:tcPr>
            <w:tcW w:w="2020" w:type="dxa"/>
            <w:vMerge/>
            <w:tcBorders>
              <w:top w:val="single" w:sz="4" w:space="0" w:color="auto"/>
              <w:left w:val="single" w:sz="4" w:space="0" w:color="auto"/>
              <w:bottom w:val="single" w:sz="4" w:space="0" w:color="auto"/>
              <w:right w:val="single" w:sz="4" w:space="0" w:color="auto"/>
            </w:tcBorders>
            <w:vAlign w:val="center"/>
          </w:tcPr>
          <w:p w:rsidR="00B871AB" w:rsidRPr="0021169D" w:rsidRDefault="00B871AB">
            <w:pPr>
              <w:jc w:val="left"/>
              <w:rPr>
                <w:rFonts w:ascii="Times New Roman" w:hAnsi="Times New Roman"/>
              </w:rPr>
            </w:pP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阳性</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阴性</w:t>
            </w:r>
          </w:p>
        </w:tc>
        <w:tc>
          <w:tcPr>
            <w:tcW w:w="2680" w:type="dxa"/>
            <w:vMerge/>
            <w:tcBorders>
              <w:top w:val="single" w:sz="4" w:space="0" w:color="auto"/>
              <w:left w:val="single" w:sz="4" w:space="0" w:color="auto"/>
              <w:bottom w:val="single" w:sz="4" w:space="0" w:color="auto"/>
              <w:right w:val="single" w:sz="4" w:space="0" w:color="auto"/>
            </w:tcBorders>
            <w:vAlign w:val="center"/>
          </w:tcPr>
          <w:p w:rsidR="00B871AB" w:rsidRPr="0021169D" w:rsidRDefault="00B871AB">
            <w:pPr>
              <w:jc w:val="left"/>
              <w:rPr>
                <w:rFonts w:ascii="Times New Roman" w:hAnsi="Times New Roman"/>
              </w:rPr>
            </w:pP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阳性</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N11</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N12</w:t>
            </w:r>
          </w:p>
        </w:tc>
        <w:tc>
          <w:tcPr>
            <w:tcW w:w="268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N1.=N11+N12</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阴性</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N21</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N22</w:t>
            </w:r>
          </w:p>
        </w:tc>
        <w:tc>
          <w:tcPr>
            <w:tcW w:w="268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N2.=N21+N22</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总数</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N.1=N11+N12</w:t>
            </w:r>
          </w:p>
        </w:tc>
        <w:tc>
          <w:tcPr>
            <w:tcW w:w="192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N.2=N21+N22</w:t>
            </w:r>
          </w:p>
        </w:tc>
        <w:tc>
          <w:tcPr>
            <w:tcW w:w="2680" w:type="dxa"/>
            <w:tcBorders>
              <w:top w:val="nil"/>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N=N1.+N2.</w:t>
            </w:r>
            <w:r w:rsidRPr="0021169D">
              <w:rPr>
                <w:rFonts w:ascii="Times New Roman" w:hAnsi="Times New Roman"/>
              </w:rPr>
              <w:t>或</w:t>
            </w:r>
            <w:r w:rsidRPr="0021169D">
              <w:rPr>
                <w:rFonts w:ascii="Times New Roman" w:hAnsi="Times New Roman"/>
              </w:rPr>
              <w:t>N.1+N.2</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显著性差异</w:t>
            </w:r>
            <w:r w:rsidRPr="0021169D">
              <w:rPr>
                <w:rFonts w:ascii="Times New Roman" w:hAnsi="Times New Roman"/>
              </w:rPr>
              <w:t>(х</w:t>
            </w:r>
            <w:r w:rsidRPr="0021169D">
              <w:rPr>
                <w:rFonts w:ascii="Times New Roman" w:hAnsi="Times New Roman"/>
                <w:vertAlign w:val="superscript"/>
              </w:rPr>
              <w:t>2</w:t>
            </w:r>
            <w:r w:rsidRPr="0021169D">
              <w:rPr>
                <w:rFonts w:ascii="Times New Roman" w:hAnsi="Times New Roman"/>
              </w:rPr>
              <w:t>)</w:t>
            </w:r>
          </w:p>
        </w:tc>
        <w:tc>
          <w:tcPr>
            <w:tcW w:w="6520" w:type="dxa"/>
            <w:gridSpan w:val="3"/>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sym w:font="Symbol" w:char="0063"/>
            </w:r>
            <w:r w:rsidRPr="0021169D">
              <w:rPr>
                <w:rFonts w:ascii="Times New Roman" w:hAnsi="Times New Roman"/>
              </w:rPr>
              <w:t>2=(|N12-N21|-1)</w:t>
            </w:r>
            <w:r w:rsidRPr="0021169D">
              <w:rPr>
                <w:rFonts w:ascii="Times New Roman" w:hAnsi="Times New Roman"/>
                <w:vertAlign w:val="superscript"/>
              </w:rPr>
              <w:t>2</w:t>
            </w:r>
            <w:r w:rsidRPr="0021169D">
              <w:rPr>
                <w:rFonts w:ascii="Times New Roman" w:hAnsi="Times New Roman"/>
              </w:rPr>
              <w:t xml:space="preserve">/(N12+N21), </w:t>
            </w:r>
            <w:r w:rsidRPr="0021169D">
              <w:rPr>
                <w:rFonts w:ascii="Times New Roman" w:hAnsi="Times New Roman"/>
              </w:rPr>
              <w:t>自由度（</w:t>
            </w:r>
            <w:proofErr w:type="spellStart"/>
            <w:r w:rsidRPr="0021169D">
              <w:rPr>
                <w:rFonts w:ascii="Times New Roman" w:hAnsi="Times New Roman"/>
              </w:rPr>
              <w:t>df</w:t>
            </w:r>
            <w:proofErr w:type="spellEnd"/>
            <w:r w:rsidRPr="0021169D">
              <w:rPr>
                <w:rFonts w:ascii="Times New Roman" w:hAnsi="Times New Roman"/>
              </w:rPr>
              <w:t>）</w:t>
            </w:r>
            <w:r w:rsidRPr="0021169D">
              <w:rPr>
                <w:rFonts w:ascii="Times New Roman" w:hAnsi="Times New Roman"/>
              </w:rPr>
              <w:t>=1</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灵敏度</w:t>
            </w:r>
            <w:r w:rsidRPr="0021169D">
              <w:rPr>
                <w:rFonts w:ascii="Times New Roman" w:hAnsi="Times New Roman"/>
              </w:rPr>
              <w:t>(p+</w:t>
            </w:r>
            <w:r w:rsidRPr="0021169D">
              <w:rPr>
                <w:rFonts w:ascii="Times New Roman" w:hAnsi="Times New Roman"/>
              </w:rPr>
              <w:t>，</w:t>
            </w:r>
            <w:r w:rsidRPr="0021169D">
              <w:rPr>
                <w:rFonts w:ascii="Times New Roman" w:hAnsi="Times New Roman"/>
              </w:rPr>
              <w:t>%)</w:t>
            </w:r>
          </w:p>
        </w:tc>
        <w:tc>
          <w:tcPr>
            <w:tcW w:w="6520" w:type="dxa"/>
            <w:gridSpan w:val="3"/>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p+=N11/N1.</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特异性</w:t>
            </w:r>
            <w:r w:rsidRPr="0021169D">
              <w:rPr>
                <w:rFonts w:ascii="Times New Roman" w:hAnsi="Times New Roman"/>
              </w:rPr>
              <w:t>(p-</w:t>
            </w:r>
            <w:r w:rsidRPr="0021169D">
              <w:rPr>
                <w:rFonts w:ascii="Times New Roman" w:hAnsi="Times New Roman"/>
              </w:rPr>
              <w:t>，</w:t>
            </w:r>
            <w:r w:rsidRPr="0021169D">
              <w:rPr>
                <w:rFonts w:ascii="Times New Roman" w:hAnsi="Times New Roman"/>
              </w:rPr>
              <w:t>%)</w:t>
            </w:r>
          </w:p>
        </w:tc>
        <w:tc>
          <w:tcPr>
            <w:tcW w:w="6520" w:type="dxa"/>
            <w:gridSpan w:val="3"/>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proofErr w:type="gramStart"/>
            <w:r w:rsidRPr="0021169D">
              <w:rPr>
                <w:rFonts w:ascii="Times New Roman" w:hAnsi="Times New Roman"/>
              </w:rPr>
              <w:t>p-=</w:t>
            </w:r>
            <w:proofErr w:type="gramEnd"/>
            <w:r w:rsidRPr="0021169D">
              <w:rPr>
                <w:rFonts w:ascii="Times New Roman" w:hAnsi="Times New Roman"/>
              </w:rPr>
              <w:t>N22/N2.</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假阴性率</w:t>
            </w:r>
            <w:r w:rsidRPr="0021169D">
              <w:rPr>
                <w:rFonts w:ascii="Times New Roman" w:hAnsi="Times New Roman"/>
              </w:rPr>
              <w:t>(</w:t>
            </w:r>
            <w:proofErr w:type="spellStart"/>
            <w:r w:rsidRPr="0021169D">
              <w:rPr>
                <w:rFonts w:ascii="Times New Roman" w:hAnsi="Times New Roman"/>
              </w:rPr>
              <w:t>pf</w:t>
            </w:r>
            <w:proofErr w:type="spellEnd"/>
            <w:r w:rsidRPr="0021169D">
              <w:rPr>
                <w:rFonts w:ascii="Times New Roman" w:hAnsi="Times New Roman"/>
              </w:rPr>
              <w:t>-</w:t>
            </w:r>
            <w:r w:rsidRPr="0021169D">
              <w:rPr>
                <w:rFonts w:ascii="Times New Roman" w:hAnsi="Times New Roman"/>
              </w:rPr>
              <w:t>，</w:t>
            </w:r>
            <w:r w:rsidRPr="0021169D">
              <w:rPr>
                <w:rFonts w:ascii="Times New Roman" w:hAnsi="Times New Roman"/>
              </w:rPr>
              <w:t>%)</w:t>
            </w:r>
          </w:p>
        </w:tc>
        <w:tc>
          <w:tcPr>
            <w:tcW w:w="6520" w:type="dxa"/>
            <w:gridSpan w:val="3"/>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proofErr w:type="spellStart"/>
            <w:r w:rsidRPr="0021169D">
              <w:rPr>
                <w:rFonts w:ascii="Times New Roman" w:hAnsi="Times New Roman"/>
              </w:rPr>
              <w:t>pf</w:t>
            </w:r>
            <w:proofErr w:type="spellEnd"/>
            <w:r w:rsidRPr="0021169D">
              <w:rPr>
                <w:rFonts w:ascii="Times New Roman" w:hAnsi="Times New Roman"/>
              </w:rPr>
              <w:t>-=N12/N1.=100-</w:t>
            </w:r>
            <w:r w:rsidRPr="0021169D">
              <w:rPr>
                <w:rFonts w:ascii="Times New Roman" w:hAnsi="Times New Roman"/>
              </w:rPr>
              <w:t>灵敏度</w:t>
            </w:r>
          </w:p>
        </w:tc>
      </w:tr>
      <w:tr w:rsidR="00B871AB" w:rsidRPr="0021169D">
        <w:trPr>
          <w:trHeight w:hRule="exact" w:val="567"/>
          <w:jc w:val="center"/>
        </w:trPr>
        <w:tc>
          <w:tcPr>
            <w:tcW w:w="2020" w:type="dxa"/>
            <w:tcBorders>
              <w:top w:val="nil"/>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假阳性率</w:t>
            </w:r>
            <w:r w:rsidRPr="0021169D">
              <w:rPr>
                <w:rFonts w:ascii="Times New Roman" w:hAnsi="Times New Roman"/>
              </w:rPr>
              <w:t>(</w:t>
            </w:r>
            <w:proofErr w:type="spellStart"/>
            <w:r w:rsidRPr="0021169D">
              <w:rPr>
                <w:rFonts w:ascii="Times New Roman" w:hAnsi="Times New Roman"/>
              </w:rPr>
              <w:t>pf</w:t>
            </w:r>
            <w:proofErr w:type="spellEnd"/>
            <w:r w:rsidRPr="0021169D">
              <w:rPr>
                <w:rFonts w:ascii="Times New Roman" w:hAnsi="Times New Roman"/>
              </w:rPr>
              <w:t>+</w:t>
            </w:r>
            <w:r w:rsidRPr="0021169D">
              <w:rPr>
                <w:rFonts w:ascii="Times New Roman" w:hAnsi="Times New Roman"/>
              </w:rPr>
              <w:t>，</w:t>
            </w:r>
            <w:r w:rsidRPr="0021169D">
              <w:rPr>
                <w:rFonts w:ascii="Times New Roman" w:hAnsi="Times New Roman"/>
              </w:rPr>
              <w:t>%)</w:t>
            </w:r>
          </w:p>
        </w:tc>
        <w:tc>
          <w:tcPr>
            <w:tcW w:w="6520" w:type="dxa"/>
            <w:gridSpan w:val="3"/>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proofErr w:type="spellStart"/>
            <w:r w:rsidRPr="0021169D">
              <w:rPr>
                <w:rFonts w:ascii="Times New Roman" w:hAnsi="Times New Roman"/>
              </w:rPr>
              <w:t>pf</w:t>
            </w:r>
            <w:proofErr w:type="spellEnd"/>
            <w:r w:rsidRPr="0021169D">
              <w:rPr>
                <w:rFonts w:ascii="Times New Roman" w:hAnsi="Times New Roman"/>
              </w:rPr>
              <w:t>+=N21/N2.=100-</w:t>
            </w:r>
            <w:r w:rsidRPr="0021169D">
              <w:rPr>
                <w:rFonts w:ascii="Times New Roman" w:hAnsi="Times New Roman"/>
              </w:rPr>
              <w:t>特异性</w:t>
            </w:r>
          </w:p>
        </w:tc>
      </w:tr>
      <w:tr w:rsidR="00B871AB" w:rsidRPr="0021169D">
        <w:trPr>
          <w:trHeight w:hRule="exact" w:val="567"/>
          <w:jc w:val="center"/>
        </w:trPr>
        <w:tc>
          <w:tcPr>
            <w:tcW w:w="2020" w:type="dxa"/>
            <w:tcBorders>
              <w:top w:val="single" w:sz="4" w:space="0" w:color="auto"/>
              <w:left w:val="single" w:sz="4" w:space="0" w:color="auto"/>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相对准确度，</w:t>
            </w:r>
            <w:r w:rsidRPr="0021169D">
              <w:rPr>
                <w:rFonts w:ascii="Times New Roman" w:hAnsi="Times New Roman"/>
              </w:rPr>
              <w:t>%</w:t>
            </w:r>
            <w:r w:rsidRPr="0021169D">
              <w:rPr>
                <w:rFonts w:ascii="Times New Roman" w:hAnsi="Times New Roman"/>
                <w:vertAlign w:val="superscript"/>
              </w:rPr>
              <w:t>c</w:t>
            </w:r>
          </w:p>
        </w:tc>
        <w:tc>
          <w:tcPr>
            <w:tcW w:w="6520" w:type="dxa"/>
            <w:gridSpan w:val="3"/>
            <w:tcBorders>
              <w:top w:val="single" w:sz="4" w:space="0" w:color="auto"/>
              <w:left w:val="nil"/>
              <w:bottom w:val="single" w:sz="4" w:space="0" w:color="auto"/>
              <w:right w:val="single" w:sz="4" w:space="0" w:color="auto"/>
            </w:tcBorders>
            <w:vAlign w:val="center"/>
          </w:tcPr>
          <w:p w:rsidR="00B871AB" w:rsidRPr="0021169D" w:rsidRDefault="0021169D">
            <w:pPr>
              <w:jc w:val="center"/>
              <w:rPr>
                <w:rFonts w:ascii="Times New Roman" w:hAnsi="Times New Roman"/>
              </w:rPr>
            </w:pPr>
            <w:r w:rsidRPr="0021169D">
              <w:rPr>
                <w:rFonts w:ascii="Times New Roman" w:hAnsi="Times New Roman"/>
              </w:rPr>
              <w:t>(N11+N22)</w:t>
            </w:r>
            <w:proofErr w:type="gramStart"/>
            <w:r w:rsidRPr="0021169D">
              <w:rPr>
                <w:rFonts w:ascii="Times New Roman" w:hAnsi="Times New Roman"/>
              </w:rPr>
              <w:t>/(</w:t>
            </w:r>
            <w:proofErr w:type="gramEnd"/>
            <w:r w:rsidRPr="0021169D">
              <w:rPr>
                <w:rFonts w:ascii="Times New Roman" w:hAnsi="Times New Roman"/>
              </w:rPr>
              <w:t>N1.+N2.)</w:t>
            </w:r>
          </w:p>
        </w:tc>
      </w:tr>
      <w:tr w:rsidR="00B871AB" w:rsidRPr="0021169D">
        <w:trPr>
          <w:trHeight w:val="1718"/>
          <w:jc w:val="center"/>
        </w:trPr>
        <w:tc>
          <w:tcPr>
            <w:tcW w:w="8540" w:type="dxa"/>
            <w:gridSpan w:val="4"/>
            <w:tcBorders>
              <w:top w:val="single" w:sz="4" w:space="0" w:color="auto"/>
              <w:left w:val="single" w:sz="4" w:space="0" w:color="auto"/>
              <w:bottom w:val="single" w:sz="4" w:space="0" w:color="auto"/>
              <w:right w:val="single" w:sz="4" w:space="0" w:color="auto"/>
            </w:tcBorders>
          </w:tcPr>
          <w:p w:rsidR="00B871AB" w:rsidRPr="0021169D" w:rsidRDefault="0021169D">
            <w:pPr>
              <w:tabs>
                <w:tab w:val="left" w:pos="1867"/>
              </w:tabs>
              <w:rPr>
                <w:rFonts w:ascii="Times New Roman" w:hAnsi="Times New Roman"/>
              </w:rPr>
            </w:pPr>
            <w:r w:rsidRPr="0021169D">
              <w:rPr>
                <w:rFonts w:ascii="Times New Roman" w:hAnsi="Times New Roman"/>
              </w:rPr>
              <w:t>注：</w:t>
            </w:r>
          </w:p>
          <w:p w:rsidR="00B871AB" w:rsidRPr="0021169D" w:rsidRDefault="0021169D">
            <w:pPr>
              <w:tabs>
                <w:tab w:val="left" w:pos="1867"/>
              </w:tabs>
              <w:rPr>
                <w:rFonts w:ascii="Times New Roman" w:hAnsi="Times New Roman"/>
              </w:rPr>
            </w:pPr>
            <w:r w:rsidRPr="0021169D">
              <w:rPr>
                <w:rFonts w:ascii="Times New Roman" w:hAnsi="Times New Roman"/>
                <w:vertAlign w:val="superscript"/>
              </w:rPr>
              <w:t>a</w:t>
            </w:r>
            <w:r w:rsidRPr="0021169D">
              <w:rPr>
                <w:rFonts w:ascii="Times New Roman" w:hAnsi="Times New Roman"/>
              </w:rPr>
              <w:t>由参比方法检验得到的结果或者样品中实际的</w:t>
            </w:r>
            <w:proofErr w:type="gramStart"/>
            <w:r w:rsidRPr="0021169D">
              <w:rPr>
                <w:rFonts w:ascii="Times New Roman" w:hAnsi="Times New Roman"/>
              </w:rPr>
              <w:t>公议值</w:t>
            </w:r>
            <w:proofErr w:type="gramEnd"/>
            <w:r w:rsidRPr="0021169D">
              <w:rPr>
                <w:rFonts w:ascii="Times New Roman" w:hAnsi="Times New Roman"/>
              </w:rPr>
              <w:t>结果；</w:t>
            </w:r>
          </w:p>
          <w:p w:rsidR="00B871AB" w:rsidRPr="0021169D" w:rsidRDefault="0021169D">
            <w:pPr>
              <w:tabs>
                <w:tab w:val="left" w:pos="1867"/>
              </w:tabs>
              <w:rPr>
                <w:rFonts w:ascii="Times New Roman" w:hAnsi="Times New Roman"/>
              </w:rPr>
            </w:pPr>
            <w:r w:rsidRPr="0021169D">
              <w:rPr>
                <w:rFonts w:ascii="Times New Roman" w:hAnsi="Times New Roman"/>
                <w:vertAlign w:val="superscript"/>
              </w:rPr>
              <w:t>b</w:t>
            </w:r>
            <w:proofErr w:type="gramStart"/>
            <w:r w:rsidRPr="0021169D">
              <w:rPr>
                <w:rFonts w:ascii="Times New Roman" w:hAnsi="Times New Roman"/>
              </w:rPr>
              <w:t>由待确认</w:t>
            </w:r>
            <w:proofErr w:type="gramEnd"/>
            <w:r w:rsidRPr="0021169D">
              <w:rPr>
                <w:rFonts w:ascii="Times New Roman" w:hAnsi="Times New Roman"/>
              </w:rPr>
              <w:t>方法检验得到的结果。灵敏度的计算使用确认后的结果。</w:t>
            </w:r>
          </w:p>
          <w:p w:rsidR="00B871AB" w:rsidRPr="0021169D" w:rsidRDefault="0021169D">
            <w:pPr>
              <w:tabs>
                <w:tab w:val="left" w:pos="1867"/>
              </w:tabs>
              <w:rPr>
                <w:rFonts w:ascii="Times New Roman" w:hAnsi="Times New Roman"/>
              </w:rPr>
            </w:pPr>
            <w:r w:rsidRPr="0021169D">
              <w:rPr>
                <w:rFonts w:ascii="Times New Roman" w:hAnsi="Times New Roman"/>
              </w:rPr>
              <w:t>N</w:t>
            </w:r>
            <w:r w:rsidRPr="0021169D">
              <w:rPr>
                <w:rFonts w:ascii="Times New Roman" w:hAnsi="Times New Roman"/>
              </w:rPr>
              <w:t>：任何特定单元的结果数，第一个下标指行，第二个下标指列。例如：</w:t>
            </w:r>
            <w:r w:rsidRPr="0021169D">
              <w:rPr>
                <w:rFonts w:ascii="Times New Roman" w:hAnsi="Times New Roman"/>
              </w:rPr>
              <w:t>N11</w:t>
            </w:r>
            <w:r w:rsidRPr="0021169D">
              <w:rPr>
                <w:rFonts w:ascii="Times New Roman" w:hAnsi="Times New Roman"/>
              </w:rPr>
              <w:t>表示第一行，第一列，</w:t>
            </w:r>
            <w:r w:rsidRPr="0021169D">
              <w:rPr>
                <w:rFonts w:ascii="Times New Roman" w:hAnsi="Times New Roman"/>
              </w:rPr>
              <w:t>N1.</w:t>
            </w:r>
            <w:r w:rsidRPr="0021169D">
              <w:rPr>
                <w:rFonts w:ascii="Times New Roman" w:hAnsi="Times New Roman"/>
              </w:rPr>
              <w:t>表示所有的第一行，</w:t>
            </w:r>
            <w:r w:rsidRPr="0021169D">
              <w:rPr>
                <w:rFonts w:ascii="Times New Roman" w:hAnsi="Times New Roman"/>
              </w:rPr>
              <w:t>N.2</w:t>
            </w:r>
            <w:r w:rsidRPr="0021169D">
              <w:rPr>
                <w:rFonts w:ascii="Times New Roman" w:hAnsi="Times New Roman"/>
              </w:rPr>
              <w:t>表示所有的第二列；</w:t>
            </w:r>
            <w:r w:rsidRPr="0021169D">
              <w:rPr>
                <w:rFonts w:ascii="Times New Roman" w:hAnsi="Times New Roman"/>
              </w:rPr>
              <w:t>N12</w:t>
            </w:r>
            <w:r w:rsidRPr="0021169D">
              <w:rPr>
                <w:rFonts w:ascii="Times New Roman" w:hAnsi="Times New Roman"/>
              </w:rPr>
              <w:t>表示第一行，第二列。</w:t>
            </w:r>
          </w:p>
          <w:p w:rsidR="00B871AB" w:rsidRPr="0021169D" w:rsidRDefault="0021169D">
            <w:pPr>
              <w:tabs>
                <w:tab w:val="left" w:pos="1867"/>
              </w:tabs>
              <w:rPr>
                <w:rFonts w:ascii="Times New Roman" w:hAnsi="Times New Roman"/>
              </w:rPr>
            </w:pPr>
            <w:r w:rsidRPr="0021169D">
              <w:rPr>
                <w:rFonts w:ascii="Times New Roman" w:hAnsi="Times New Roman"/>
                <w:vertAlign w:val="superscript"/>
              </w:rPr>
              <w:t>c</w:t>
            </w:r>
            <w:r w:rsidRPr="0021169D">
              <w:rPr>
                <w:rFonts w:ascii="Times New Roman" w:hAnsi="Times New Roman"/>
              </w:rPr>
              <w:t>为方法的检测结果相对准确性的结果，与一致性分析和浓度检测趋势情况综合评价。</w:t>
            </w:r>
          </w:p>
        </w:tc>
      </w:tr>
    </w:tbl>
    <w:p w:rsidR="00B871AB" w:rsidRPr="0021169D" w:rsidRDefault="00B871AB">
      <w:pPr>
        <w:pStyle w:val="ad"/>
        <w:widowControl w:val="0"/>
        <w:rPr>
          <w:rFonts w:ascii="Times New Roman"/>
          <w:sz w:val="21"/>
          <w:szCs w:val="21"/>
        </w:rPr>
      </w:pPr>
    </w:p>
    <w:p w:rsidR="00B871AB" w:rsidRPr="0021169D" w:rsidRDefault="0021169D">
      <w:pPr>
        <w:pStyle w:val="ad"/>
        <w:widowControl w:val="0"/>
        <w:spacing w:beforeLines="50" w:before="156" w:afterLines="50" w:after="156"/>
        <w:ind w:firstLineChars="0" w:firstLine="0"/>
        <w:rPr>
          <w:rFonts w:ascii="Times New Roman"/>
          <w:sz w:val="21"/>
          <w:szCs w:val="21"/>
        </w:rPr>
      </w:pPr>
      <w:r w:rsidRPr="0021169D">
        <w:rPr>
          <w:rFonts w:ascii="Times New Roman"/>
          <w:sz w:val="21"/>
          <w:szCs w:val="21"/>
        </w:rPr>
        <w:t>本方法负责起草单位：内蒙古自治区食品检验检测中心。</w:t>
      </w:r>
    </w:p>
    <w:p w:rsidR="00B871AB" w:rsidRPr="0021169D" w:rsidRDefault="0021169D">
      <w:pPr>
        <w:pStyle w:val="ad"/>
        <w:widowControl w:val="0"/>
        <w:spacing w:beforeLines="50" w:before="156" w:afterLines="50" w:after="156"/>
        <w:ind w:firstLineChars="0" w:firstLine="0"/>
        <w:rPr>
          <w:rFonts w:ascii="Times New Roman"/>
          <w:sz w:val="21"/>
          <w:szCs w:val="21"/>
        </w:rPr>
      </w:pPr>
      <w:r w:rsidRPr="0021169D">
        <w:rPr>
          <w:rFonts w:ascii="Times New Roman"/>
          <w:sz w:val="21"/>
          <w:szCs w:val="21"/>
        </w:rPr>
        <w:t>验证单位：内蒙古产品质量检验研究院、内蒙古出入境检验检疫局食品检验检疫技术中心、</w:t>
      </w:r>
      <w:r w:rsidRPr="0021169D">
        <w:rPr>
          <w:rFonts w:ascii="Times New Roman"/>
          <w:sz w:val="21"/>
          <w:szCs w:val="21"/>
          <w:shd w:val="clear" w:color="auto" w:fill="FFFFFF"/>
        </w:rPr>
        <w:t>中</w:t>
      </w:r>
      <w:proofErr w:type="gramStart"/>
      <w:r w:rsidRPr="0021169D">
        <w:rPr>
          <w:rFonts w:ascii="Times New Roman"/>
          <w:sz w:val="21"/>
          <w:szCs w:val="21"/>
          <w:shd w:val="clear" w:color="auto" w:fill="FFFFFF"/>
        </w:rPr>
        <w:t>科通标检验</w:t>
      </w:r>
      <w:proofErr w:type="gramEnd"/>
      <w:r w:rsidRPr="0021169D">
        <w:rPr>
          <w:rFonts w:ascii="Times New Roman"/>
          <w:sz w:val="21"/>
          <w:szCs w:val="21"/>
          <w:shd w:val="clear" w:color="auto" w:fill="FFFFFF"/>
        </w:rPr>
        <w:t>检测技术服务</w:t>
      </w:r>
      <w:r w:rsidRPr="0021169D">
        <w:rPr>
          <w:rFonts w:ascii="Times New Roman"/>
          <w:sz w:val="21"/>
          <w:szCs w:val="21"/>
          <w:shd w:val="clear" w:color="auto" w:fill="FFFFFF"/>
        </w:rPr>
        <w:t>(</w:t>
      </w:r>
      <w:r w:rsidRPr="0021169D">
        <w:rPr>
          <w:rFonts w:ascii="Times New Roman"/>
          <w:sz w:val="21"/>
          <w:szCs w:val="21"/>
          <w:shd w:val="clear" w:color="auto" w:fill="FFFFFF"/>
        </w:rPr>
        <w:t>股份</w:t>
      </w:r>
      <w:r w:rsidRPr="0021169D">
        <w:rPr>
          <w:rFonts w:ascii="Times New Roman"/>
          <w:sz w:val="21"/>
          <w:szCs w:val="21"/>
          <w:shd w:val="clear" w:color="auto" w:fill="FFFFFF"/>
        </w:rPr>
        <w:t>)</w:t>
      </w:r>
      <w:r w:rsidRPr="0021169D">
        <w:rPr>
          <w:rFonts w:ascii="Times New Roman"/>
          <w:sz w:val="21"/>
          <w:szCs w:val="21"/>
          <w:shd w:val="clear" w:color="auto" w:fill="FFFFFF"/>
        </w:rPr>
        <w:t>有限公司</w:t>
      </w:r>
      <w:r w:rsidRPr="0021169D">
        <w:rPr>
          <w:rFonts w:ascii="Times New Roman"/>
          <w:sz w:val="21"/>
          <w:szCs w:val="21"/>
        </w:rPr>
        <w:t>。</w:t>
      </w:r>
    </w:p>
    <w:p w:rsidR="00B871AB" w:rsidRPr="0021169D" w:rsidRDefault="0021169D">
      <w:pPr>
        <w:pStyle w:val="ad"/>
        <w:widowControl w:val="0"/>
        <w:spacing w:beforeLines="50" w:before="156" w:afterLines="50" w:after="156"/>
        <w:ind w:firstLineChars="0" w:firstLine="0"/>
        <w:rPr>
          <w:rFonts w:ascii="Times New Roman"/>
          <w:sz w:val="21"/>
          <w:szCs w:val="21"/>
        </w:rPr>
      </w:pPr>
      <w:r w:rsidRPr="0021169D">
        <w:rPr>
          <w:rFonts w:ascii="Times New Roman"/>
          <w:sz w:val="21"/>
          <w:szCs w:val="21"/>
        </w:rPr>
        <w:t>主要起草人：姜莎、郭莉、张彦斌、范鑫、靳志敏。</w:t>
      </w:r>
    </w:p>
    <w:p w:rsidR="00B871AB" w:rsidRPr="0021169D" w:rsidRDefault="00B871AB">
      <w:pPr>
        <w:spacing w:line="400" w:lineRule="exact"/>
        <w:rPr>
          <w:rFonts w:ascii="Times New Roman" w:eastAsiaTheme="minorEastAsia" w:hAnsi="Times New Roman"/>
          <w:b/>
          <w:szCs w:val="21"/>
        </w:rPr>
      </w:pPr>
    </w:p>
    <w:sectPr w:rsidR="00B871AB" w:rsidRPr="0021169D">
      <w:footerReference w:type="even" r:id="rId11"/>
      <w:footerReference w:type="default" r:id="rId12"/>
      <w:pgSz w:w="11906" w:h="16838"/>
      <w:pgMar w:top="1928" w:right="1531" w:bottom="181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55" w:rsidRDefault="0021169D">
      <w:r>
        <w:separator/>
      </w:r>
    </w:p>
  </w:endnote>
  <w:endnote w:type="continuationSeparator" w:id="0">
    <w:p w:rsidR="002B4755" w:rsidRDefault="0021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DLF-32769-4-19100528+ZCTCgx-176">
    <w:altName w:val="Times New Roman"/>
    <w:charset w:val="00"/>
    <w:family w:val="roman"/>
    <w:pitch w:val="default"/>
  </w:font>
  <w:font w:name="ZCTCgH-3">
    <w:altName w:val="Times New Roman"/>
    <w:charset w:val="00"/>
    <w:family w:val="roman"/>
    <w:pitch w:val="default"/>
  </w:font>
  <w:font w:name="DLF-0-389-651308952+ZCTCgx-178">
    <w:altName w:val="Times New Roman"/>
    <w:charset w:val="00"/>
    <w:family w:val="roman"/>
    <w:pitch w:val="default"/>
  </w:font>
  <w:font w:name="CIDFont+F3">
    <w:altName w:val="Times New Roman"/>
    <w:charset w:val="00"/>
    <w:family w:val="roman"/>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732052"/>
    </w:sdtPr>
    <w:sdtEndPr/>
    <w:sdtContent>
      <w:p w:rsidR="00B871AB" w:rsidRDefault="0021169D">
        <w:pPr>
          <w:pStyle w:val="a8"/>
        </w:pPr>
        <w:r>
          <w:fldChar w:fldCharType="begin"/>
        </w:r>
        <w:r>
          <w:instrText>PAGE   \* MERGEFORMAT</w:instrText>
        </w:r>
        <w:r>
          <w:fldChar w:fldCharType="separate"/>
        </w:r>
        <w:r w:rsidR="004A038D" w:rsidRPr="004A038D">
          <w:rPr>
            <w:noProof/>
            <w:lang w:val="zh-CN"/>
          </w:rPr>
          <w:t>-</w:t>
        </w:r>
        <w:r w:rsidR="004A038D">
          <w:rPr>
            <w:noProof/>
          </w:rPr>
          <w:t xml:space="preserve"> 2 -</w:t>
        </w:r>
        <w:r>
          <w:fldChar w:fldCharType="end"/>
        </w:r>
      </w:p>
    </w:sdtContent>
  </w:sdt>
  <w:p w:rsidR="00B871AB" w:rsidRDefault="00B871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32781"/>
    </w:sdtPr>
    <w:sdtEndPr/>
    <w:sdtContent>
      <w:p w:rsidR="00B871AB" w:rsidRDefault="0021169D">
        <w:pPr>
          <w:pStyle w:val="a8"/>
          <w:jc w:val="right"/>
        </w:pPr>
        <w:r>
          <w:fldChar w:fldCharType="begin"/>
        </w:r>
        <w:r>
          <w:instrText>PAGE   \* MERGEFORMAT</w:instrText>
        </w:r>
        <w:r>
          <w:fldChar w:fldCharType="separate"/>
        </w:r>
        <w:r w:rsidR="004A038D" w:rsidRPr="004A038D">
          <w:rPr>
            <w:noProof/>
            <w:lang w:val="zh-CN"/>
          </w:rPr>
          <w:t>-</w:t>
        </w:r>
        <w:r w:rsidR="004A038D">
          <w:rPr>
            <w:noProof/>
          </w:rPr>
          <w:t xml:space="preserve"> 1 -</w:t>
        </w:r>
        <w:r>
          <w:fldChar w:fldCharType="end"/>
        </w:r>
      </w:p>
    </w:sdtContent>
  </w:sdt>
  <w:p w:rsidR="00B871AB" w:rsidRDefault="00B871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55" w:rsidRDefault="0021169D">
      <w:r>
        <w:separator/>
      </w:r>
    </w:p>
  </w:footnote>
  <w:footnote w:type="continuationSeparator" w:id="0">
    <w:p w:rsidR="002B4755" w:rsidRDefault="00211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suff w:val="nothing"/>
      <w:lvlText w:val="%1　"/>
      <w:lvlJc w:val="left"/>
      <w:pPr>
        <w:ind w:left="0" w:firstLine="0"/>
      </w:pPr>
      <w:rPr>
        <w:rFonts w:ascii="Times New Roman" w:eastAsia="黑体" w:hAnsi="Times New Roman" w:cs="Times New Roman" w:hint="default"/>
        <w:b w:val="0"/>
        <w:i w:val="0"/>
        <w:sz w:val="21"/>
        <w:szCs w:val="21"/>
      </w:rPr>
    </w:lvl>
    <w:lvl w:ilvl="1">
      <w:start w:val="1"/>
      <w:numFmt w:val="decimal"/>
      <w:suff w:val="nothing"/>
      <w:lvlText w:val="%1.%2　"/>
      <w:lvlJc w:val="left"/>
      <w:pPr>
        <w:ind w:left="0" w:firstLine="0"/>
      </w:pPr>
      <w:rPr>
        <w:rFonts w:ascii="Times New Roman" w:eastAsia="黑体" w:hAnsi="Times New Roman" w:cs="Times New Roman" w:hint="default"/>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426" w:hanging="284"/>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Times New Roman" w:eastAsia="宋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3901276E"/>
    <w:multiLevelType w:val="multilevel"/>
    <w:tmpl w:val="390127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7FBA5E44"/>
    <w:multiLevelType w:val="multilevel"/>
    <w:tmpl w:val="7FBA5E4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hideGrammaticalErrors/>
  <w:proofState w:spelling="clean" w:grammar="clean"/>
  <w:revisionView w:markup="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BB"/>
    <w:rsid w:val="00000128"/>
    <w:rsid w:val="000012C4"/>
    <w:rsid w:val="00001C80"/>
    <w:rsid w:val="000034A4"/>
    <w:rsid w:val="00003A0F"/>
    <w:rsid w:val="00003ABA"/>
    <w:rsid w:val="0000644C"/>
    <w:rsid w:val="00007411"/>
    <w:rsid w:val="00007CF7"/>
    <w:rsid w:val="000110F8"/>
    <w:rsid w:val="000139FB"/>
    <w:rsid w:val="00020C36"/>
    <w:rsid w:val="00021585"/>
    <w:rsid w:val="00023ACB"/>
    <w:rsid w:val="00024421"/>
    <w:rsid w:val="00024D51"/>
    <w:rsid w:val="00026A5E"/>
    <w:rsid w:val="0003029A"/>
    <w:rsid w:val="00031369"/>
    <w:rsid w:val="000323A6"/>
    <w:rsid w:val="0003516F"/>
    <w:rsid w:val="00035656"/>
    <w:rsid w:val="00037DC6"/>
    <w:rsid w:val="00040571"/>
    <w:rsid w:val="00040D54"/>
    <w:rsid w:val="00042685"/>
    <w:rsid w:val="00046D6E"/>
    <w:rsid w:val="00047D3F"/>
    <w:rsid w:val="000508A4"/>
    <w:rsid w:val="00051117"/>
    <w:rsid w:val="00052DA6"/>
    <w:rsid w:val="00052F64"/>
    <w:rsid w:val="00053D70"/>
    <w:rsid w:val="00056A71"/>
    <w:rsid w:val="00057A19"/>
    <w:rsid w:val="00063031"/>
    <w:rsid w:val="00063E21"/>
    <w:rsid w:val="000663FD"/>
    <w:rsid w:val="00066BEA"/>
    <w:rsid w:val="00067028"/>
    <w:rsid w:val="00067118"/>
    <w:rsid w:val="000734CA"/>
    <w:rsid w:val="00075DCD"/>
    <w:rsid w:val="000769FE"/>
    <w:rsid w:val="00077740"/>
    <w:rsid w:val="00077EBF"/>
    <w:rsid w:val="000802B0"/>
    <w:rsid w:val="000802E4"/>
    <w:rsid w:val="000829AB"/>
    <w:rsid w:val="00083C23"/>
    <w:rsid w:val="00085AA6"/>
    <w:rsid w:val="0008651C"/>
    <w:rsid w:val="000876EC"/>
    <w:rsid w:val="000908A5"/>
    <w:rsid w:val="00095EE5"/>
    <w:rsid w:val="00096C13"/>
    <w:rsid w:val="000A2BD3"/>
    <w:rsid w:val="000A3224"/>
    <w:rsid w:val="000A33B3"/>
    <w:rsid w:val="000A37C5"/>
    <w:rsid w:val="000A3ACC"/>
    <w:rsid w:val="000A4B96"/>
    <w:rsid w:val="000A4E98"/>
    <w:rsid w:val="000A7616"/>
    <w:rsid w:val="000A7B5A"/>
    <w:rsid w:val="000B2050"/>
    <w:rsid w:val="000B4795"/>
    <w:rsid w:val="000B6844"/>
    <w:rsid w:val="000C0C30"/>
    <w:rsid w:val="000C4B55"/>
    <w:rsid w:val="000C6164"/>
    <w:rsid w:val="000D0515"/>
    <w:rsid w:val="000D1A6B"/>
    <w:rsid w:val="000D1E95"/>
    <w:rsid w:val="000D2051"/>
    <w:rsid w:val="000D22CE"/>
    <w:rsid w:val="000D4320"/>
    <w:rsid w:val="000D635F"/>
    <w:rsid w:val="000D7172"/>
    <w:rsid w:val="000D71FA"/>
    <w:rsid w:val="000E2237"/>
    <w:rsid w:val="000E6FB7"/>
    <w:rsid w:val="000F1F03"/>
    <w:rsid w:val="000F32BD"/>
    <w:rsid w:val="000F5993"/>
    <w:rsid w:val="000F6080"/>
    <w:rsid w:val="000F6320"/>
    <w:rsid w:val="000F6D0D"/>
    <w:rsid w:val="000F75B7"/>
    <w:rsid w:val="000F7AAD"/>
    <w:rsid w:val="00101111"/>
    <w:rsid w:val="00102246"/>
    <w:rsid w:val="00103051"/>
    <w:rsid w:val="001039D8"/>
    <w:rsid w:val="00104432"/>
    <w:rsid w:val="0010547C"/>
    <w:rsid w:val="00106FBD"/>
    <w:rsid w:val="0010742E"/>
    <w:rsid w:val="001075FC"/>
    <w:rsid w:val="00107B52"/>
    <w:rsid w:val="00111B8E"/>
    <w:rsid w:val="001125DD"/>
    <w:rsid w:val="00112730"/>
    <w:rsid w:val="00113793"/>
    <w:rsid w:val="00114F97"/>
    <w:rsid w:val="00115124"/>
    <w:rsid w:val="00117027"/>
    <w:rsid w:val="001213F0"/>
    <w:rsid w:val="00121BE8"/>
    <w:rsid w:val="00122EA7"/>
    <w:rsid w:val="00123884"/>
    <w:rsid w:val="00124F47"/>
    <w:rsid w:val="0012528E"/>
    <w:rsid w:val="00125EED"/>
    <w:rsid w:val="00130E2C"/>
    <w:rsid w:val="001320B9"/>
    <w:rsid w:val="001321E9"/>
    <w:rsid w:val="001340E5"/>
    <w:rsid w:val="001362AE"/>
    <w:rsid w:val="0014204D"/>
    <w:rsid w:val="00142D23"/>
    <w:rsid w:val="00143E94"/>
    <w:rsid w:val="00144183"/>
    <w:rsid w:val="001464AD"/>
    <w:rsid w:val="00147719"/>
    <w:rsid w:val="00150C4D"/>
    <w:rsid w:val="001513D7"/>
    <w:rsid w:val="00152933"/>
    <w:rsid w:val="00153195"/>
    <w:rsid w:val="00154E0F"/>
    <w:rsid w:val="0015541B"/>
    <w:rsid w:val="00162297"/>
    <w:rsid w:val="001628DC"/>
    <w:rsid w:val="0016572D"/>
    <w:rsid w:val="001679B9"/>
    <w:rsid w:val="00170857"/>
    <w:rsid w:val="001719C0"/>
    <w:rsid w:val="0017388D"/>
    <w:rsid w:val="001738BC"/>
    <w:rsid w:val="001768BB"/>
    <w:rsid w:val="00180397"/>
    <w:rsid w:val="001823EB"/>
    <w:rsid w:val="001866CF"/>
    <w:rsid w:val="00191754"/>
    <w:rsid w:val="00192A69"/>
    <w:rsid w:val="00192BD0"/>
    <w:rsid w:val="00193E12"/>
    <w:rsid w:val="001948DA"/>
    <w:rsid w:val="00194FD2"/>
    <w:rsid w:val="001954DF"/>
    <w:rsid w:val="00195D5D"/>
    <w:rsid w:val="00197BD9"/>
    <w:rsid w:val="001A1C46"/>
    <w:rsid w:val="001A2BAA"/>
    <w:rsid w:val="001A3101"/>
    <w:rsid w:val="001A3BC8"/>
    <w:rsid w:val="001A7706"/>
    <w:rsid w:val="001B2B0B"/>
    <w:rsid w:val="001B302B"/>
    <w:rsid w:val="001B34C0"/>
    <w:rsid w:val="001B5285"/>
    <w:rsid w:val="001B57EA"/>
    <w:rsid w:val="001B7062"/>
    <w:rsid w:val="001C0257"/>
    <w:rsid w:val="001C06B1"/>
    <w:rsid w:val="001C0CE4"/>
    <w:rsid w:val="001C6B7D"/>
    <w:rsid w:val="001C7401"/>
    <w:rsid w:val="001D1016"/>
    <w:rsid w:val="001D10E0"/>
    <w:rsid w:val="001D39A7"/>
    <w:rsid w:val="001D3C42"/>
    <w:rsid w:val="001E0D81"/>
    <w:rsid w:val="001E0F6C"/>
    <w:rsid w:val="001E434F"/>
    <w:rsid w:val="001E7DA5"/>
    <w:rsid w:val="001F1EF5"/>
    <w:rsid w:val="001F5FAB"/>
    <w:rsid w:val="00205108"/>
    <w:rsid w:val="00205675"/>
    <w:rsid w:val="002107BA"/>
    <w:rsid w:val="0021169D"/>
    <w:rsid w:val="00212623"/>
    <w:rsid w:val="00214F3A"/>
    <w:rsid w:val="0021518A"/>
    <w:rsid w:val="00225EA6"/>
    <w:rsid w:val="00225F79"/>
    <w:rsid w:val="002265BA"/>
    <w:rsid w:val="00226811"/>
    <w:rsid w:val="00227290"/>
    <w:rsid w:val="00227388"/>
    <w:rsid w:val="002305C0"/>
    <w:rsid w:val="00231088"/>
    <w:rsid w:val="00231937"/>
    <w:rsid w:val="0023360F"/>
    <w:rsid w:val="00233ACE"/>
    <w:rsid w:val="00236CA2"/>
    <w:rsid w:val="002376F1"/>
    <w:rsid w:val="002402B7"/>
    <w:rsid w:val="002403B8"/>
    <w:rsid w:val="00240BE3"/>
    <w:rsid w:val="0024173E"/>
    <w:rsid w:val="00241B72"/>
    <w:rsid w:val="00242987"/>
    <w:rsid w:val="00244588"/>
    <w:rsid w:val="00245A24"/>
    <w:rsid w:val="002463A2"/>
    <w:rsid w:val="00250128"/>
    <w:rsid w:val="0025035C"/>
    <w:rsid w:val="00250591"/>
    <w:rsid w:val="00251115"/>
    <w:rsid w:val="00251CDA"/>
    <w:rsid w:val="00254D52"/>
    <w:rsid w:val="0025582C"/>
    <w:rsid w:val="00255BF9"/>
    <w:rsid w:val="00260862"/>
    <w:rsid w:val="00261D66"/>
    <w:rsid w:val="00262D69"/>
    <w:rsid w:val="002633EF"/>
    <w:rsid w:val="00264307"/>
    <w:rsid w:val="00265A48"/>
    <w:rsid w:val="002723D9"/>
    <w:rsid w:val="00273C58"/>
    <w:rsid w:val="002745C9"/>
    <w:rsid w:val="00276E6A"/>
    <w:rsid w:val="00277F09"/>
    <w:rsid w:val="002831A1"/>
    <w:rsid w:val="00284867"/>
    <w:rsid w:val="00284BCA"/>
    <w:rsid w:val="002905B8"/>
    <w:rsid w:val="0029256F"/>
    <w:rsid w:val="00293715"/>
    <w:rsid w:val="0029576B"/>
    <w:rsid w:val="002973F2"/>
    <w:rsid w:val="002A05B0"/>
    <w:rsid w:val="002A1782"/>
    <w:rsid w:val="002A2BB8"/>
    <w:rsid w:val="002A4EDD"/>
    <w:rsid w:val="002A6101"/>
    <w:rsid w:val="002A76BB"/>
    <w:rsid w:val="002B0B36"/>
    <w:rsid w:val="002B0CC6"/>
    <w:rsid w:val="002B4755"/>
    <w:rsid w:val="002B5836"/>
    <w:rsid w:val="002B677C"/>
    <w:rsid w:val="002C2306"/>
    <w:rsid w:val="002C2B16"/>
    <w:rsid w:val="002C2C0A"/>
    <w:rsid w:val="002C3459"/>
    <w:rsid w:val="002C60BD"/>
    <w:rsid w:val="002C719F"/>
    <w:rsid w:val="002C7960"/>
    <w:rsid w:val="002D43A3"/>
    <w:rsid w:val="002D4437"/>
    <w:rsid w:val="002E0A8D"/>
    <w:rsid w:val="002E0E5F"/>
    <w:rsid w:val="002E28EA"/>
    <w:rsid w:val="002E439E"/>
    <w:rsid w:val="002E583A"/>
    <w:rsid w:val="002E695F"/>
    <w:rsid w:val="002E7762"/>
    <w:rsid w:val="002F0F7F"/>
    <w:rsid w:val="002F2F6D"/>
    <w:rsid w:val="002F301E"/>
    <w:rsid w:val="002F34BB"/>
    <w:rsid w:val="002F4B9C"/>
    <w:rsid w:val="002F5D6A"/>
    <w:rsid w:val="002F61A6"/>
    <w:rsid w:val="002F73DB"/>
    <w:rsid w:val="002F7693"/>
    <w:rsid w:val="002F7C56"/>
    <w:rsid w:val="0030041A"/>
    <w:rsid w:val="0030095C"/>
    <w:rsid w:val="00302282"/>
    <w:rsid w:val="003048BB"/>
    <w:rsid w:val="0030659B"/>
    <w:rsid w:val="00306D4D"/>
    <w:rsid w:val="003118D3"/>
    <w:rsid w:val="0031325D"/>
    <w:rsid w:val="00314CB1"/>
    <w:rsid w:val="00320B93"/>
    <w:rsid w:val="00322BE9"/>
    <w:rsid w:val="00322C2C"/>
    <w:rsid w:val="003233AC"/>
    <w:rsid w:val="00324F32"/>
    <w:rsid w:val="00325016"/>
    <w:rsid w:val="00325206"/>
    <w:rsid w:val="00335A28"/>
    <w:rsid w:val="00337013"/>
    <w:rsid w:val="003403F4"/>
    <w:rsid w:val="00341371"/>
    <w:rsid w:val="003416D1"/>
    <w:rsid w:val="003428D2"/>
    <w:rsid w:val="0034493B"/>
    <w:rsid w:val="00345A14"/>
    <w:rsid w:val="0034657B"/>
    <w:rsid w:val="00346A12"/>
    <w:rsid w:val="00347FA4"/>
    <w:rsid w:val="00351864"/>
    <w:rsid w:val="003521CE"/>
    <w:rsid w:val="00352F76"/>
    <w:rsid w:val="00352F96"/>
    <w:rsid w:val="003660E4"/>
    <w:rsid w:val="00366EDC"/>
    <w:rsid w:val="00367FA8"/>
    <w:rsid w:val="00370431"/>
    <w:rsid w:val="00370DF4"/>
    <w:rsid w:val="00375202"/>
    <w:rsid w:val="00377715"/>
    <w:rsid w:val="00380B5F"/>
    <w:rsid w:val="003820E5"/>
    <w:rsid w:val="00383ECA"/>
    <w:rsid w:val="00384F12"/>
    <w:rsid w:val="0038509E"/>
    <w:rsid w:val="00386077"/>
    <w:rsid w:val="003934A3"/>
    <w:rsid w:val="00393985"/>
    <w:rsid w:val="0039628C"/>
    <w:rsid w:val="003A2D4C"/>
    <w:rsid w:val="003A654D"/>
    <w:rsid w:val="003A6A00"/>
    <w:rsid w:val="003A6D52"/>
    <w:rsid w:val="003B27EA"/>
    <w:rsid w:val="003B4515"/>
    <w:rsid w:val="003B596F"/>
    <w:rsid w:val="003B60A6"/>
    <w:rsid w:val="003C01DA"/>
    <w:rsid w:val="003C2C7C"/>
    <w:rsid w:val="003C33A8"/>
    <w:rsid w:val="003C4ECF"/>
    <w:rsid w:val="003C6C0C"/>
    <w:rsid w:val="003C7705"/>
    <w:rsid w:val="003C7CEA"/>
    <w:rsid w:val="003D0962"/>
    <w:rsid w:val="003D0D36"/>
    <w:rsid w:val="003D1385"/>
    <w:rsid w:val="003D578E"/>
    <w:rsid w:val="003D76A5"/>
    <w:rsid w:val="003E0C6C"/>
    <w:rsid w:val="003E1423"/>
    <w:rsid w:val="003E2822"/>
    <w:rsid w:val="003E6CD5"/>
    <w:rsid w:val="003E7543"/>
    <w:rsid w:val="003F0CB9"/>
    <w:rsid w:val="003F129F"/>
    <w:rsid w:val="003F151C"/>
    <w:rsid w:val="003F2483"/>
    <w:rsid w:val="003F5C89"/>
    <w:rsid w:val="00402F22"/>
    <w:rsid w:val="004030AD"/>
    <w:rsid w:val="00404A64"/>
    <w:rsid w:val="0040522B"/>
    <w:rsid w:val="00406714"/>
    <w:rsid w:val="00407A54"/>
    <w:rsid w:val="004108F2"/>
    <w:rsid w:val="004124D0"/>
    <w:rsid w:val="00412C63"/>
    <w:rsid w:val="00412DE0"/>
    <w:rsid w:val="004166C8"/>
    <w:rsid w:val="004175FE"/>
    <w:rsid w:val="00417986"/>
    <w:rsid w:val="004179D3"/>
    <w:rsid w:val="00420AF2"/>
    <w:rsid w:val="0042177A"/>
    <w:rsid w:val="00423A21"/>
    <w:rsid w:val="00424755"/>
    <w:rsid w:val="004252B7"/>
    <w:rsid w:val="00426926"/>
    <w:rsid w:val="00430B2C"/>
    <w:rsid w:val="00432C99"/>
    <w:rsid w:val="00433DA7"/>
    <w:rsid w:val="004347E7"/>
    <w:rsid w:val="004351FE"/>
    <w:rsid w:val="004358CE"/>
    <w:rsid w:val="00435991"/>
    <w:rsid w:val="004376C8"/>
    <w:rsid w:val="00440652"/>
    <w:rsid w:val="00440D18"/>
    <w:rsid w:val="004416E5"/>
    <w:rsid w:val="004417C5"/>
    <w:rsid w:val="00441A05"/>
    <w:rsid w:val="00442D2D"/>
    <w:rsid w:val="004438C9"/>
    <w:rsid w:val="00443D14"/>
    <w:rsid w:val="004448C6"/>
    <w:rsid w:val="0044593A"/>
    <w:rsid w:val="00446F58"/>
    <w:rsid w:val="00447BD1"/>
    <w:rsid w:val="0045187C"/>
    <w:rsid w:val="00453207"/>
    <w:rsid w:val="004534B2"/>
    <w:rsid w:val="00454D09"/>
    <w:rsid w:val="00454D52"/>
    <w:rsid w:val="00457BED"/>
    <w:rsid w:val="00460C61"/>
    <w:rsid w:val="004646EF"/>
    <w:rsid w:val="00465EDE"/>
    <w:rsid w:val="00466CDF"/>
    <w:rsid w:val="00467DC7"/>
    <w:rsid w:val="00471D5D"/>
    <w:rsid w:val="00472EB5"/>
    <w:rsid w:val="004731F9"/>
    <w:rsid w:val="0047579C"/>
    <w:rsid w:val="00475DDA"/>
    <w:rsid w:val="00476279"/>
    <w:rsid w:val="00480980"/>
    <w:rsid w:val="0048181F"/>
    <w:rsid w:val="00482F93"/>
    <w:rsid w:val="00483644"/>
    <w:rsid w:val="00485E3E"/>
    <w:rsid w:val="0048780E"/>
    <w:rsid w:val="004903F5"/>
    <w:rsid w:val="004904B3"/>
    <w:rsid w:val="0049107E"/>
    <w:rsid w:val="00491A98"/>
    <w:rsid w:val="00492332"/>
    <w:rsid w:val="00493FDA"/>
    <w:rsid w:val="00496856"/>
    <w:rsid w:val="004A038D"/>
    <w:rsid w:val="004A19CE"/>
    <w:rsid w:val="004A3523"/>
    <w:rsid w:val="004A7B69"/>
    <w:rsid w:val="004B0C2F"/>
    <w:rsid w:val="004B11D3"/>
    <w:rsid w:val="004B19A6"/>
    <w:rsid w:val="004B1EE0"/>
    <w:rsid w:val="004B4456"/>
    <w:rsid w:val="004B4F01"/>
    <w:rsid w:val="004B5354"/>
    <w:rsid w:val="004B59F2"/>
    <w:rsid w:val="004B6F66"/>
    <w:rsid w:val="004C0296"/>
    <w:rsid w:val="004C1CBD"/>
    <w:rsid w:val="004C1EB4"/>
    <w:rsid w:val="004C3AA6"/>
    <w:rsid w:val="004D28F2"/>
    <w:rsid w:val="004D3D12"/>
    <w:rsid w:val="004D43BA"/>
    <w:rsid w:val="004D5B7E"/>
    <w:rsid w:val="004D6BCD"/>
    <w:rsid w:val="004D74F0"/>
    <w:rsid w:val="004E0AC2"/>
    <w:rsid w:val="004E160F"/>
    <w:rsid w:val="004E176F"/>
    <w:rsid w:val="004E518A"/>
    <w:rsid w:val="004F791C"/>
    <w:rsid w:val="00502BCC"/>
    <w:rsid w:val="00506483"/>
    <w:rsid w:val="00507475"/>
    <w:rsid w:val="005118B7"/>
    <w:rsid w:val="00514B96"/>
    <w:rsid w:val="00514B9C"/>
    <w:rsid w:val="00514DD6"/>
    <w:rsid w:val="00515D1F"/>
    <w:rsid w:val="00515FE4"/>
    <w:rsid w:val="00516982"/>
    <w:rsid w:val="00517EB7"/>
    <w:rsid w:val="005200FF"/>
    <w:rsid w:val="00521A32"/>
    <w:rsid w:val="00522E4E"/>
    <w:rsid w:val="005251F0"/>
    <w:rsid w:val="00525A74"/>
    <w:rsid w:val="00525AA5"/>
    <w:rsid w:val="00531C44"/>
    <w:rsid w:val="00535369"/>
    <w:rsid w:val="00536B53"/>
    <w:rsid w:val="00537BCB"/>
    <w:rsid w:val="005418BA"/>
    <w:rsid w:val="00545AC7"/>
    <w:rsid w:val="00546797"/>
    <w:rsid w:val="00546B89"/>
    <w:rsid w:val="00561677"/>
    <w:rsid w:val="005627A5"/>
    <w:rsid w:val="00563B21"/>
    <w:rsid w:val="00566CE3"/>
    <w:rsid w:val="00570659"/>
    <w:rsid w:val="005734DA"/>
    <w:rsid w:val="005753B3"/>
    <w:rsid w:val="005757FB"/>
    <w:rsid w:val="00577004"/>
    <w:rsid w:val="00577DE5"/>
    <w:rsid w:val="00580A09"/>
    <w:rsid w:val="00581041"/>
    <w:rsid w:val="005820CA"/>
    <w:rsid w:val="00584058"/>
    <w:rsid w:val="00590A91"/>
    <w:rsid w:val="005910A3"/>
    <w:rsid w:val="005918E3"/>
    <w:rsid w:val="0059229A"/>
    <w:rsid w:val="00593117"/>
    <w:rsid w:val="00593B69"/>
    <w:rsid w:val="00595A24"/>
    <w:rsid w:val="005A1FA6"/>
    <w:rsid w:val="005A5026"/>
    <w:rsid w:val="005A5854"/>
    <w:rsid w:val="005A70E5"/>
    <w:rsid w:val="005B151B"/>
    <w:rsid w:val="005B1FF9"/>
    <w:rsid w:val="005B267C"/>
    <w:rsid w:val="005B311B"/>
    <w:rsid w:val="005B4B97"/>
    <w:rsid w:val="005B4F40"/>
    <w:rsid w:val="005B6441"/>
    <w:rsid w:val="005B7AF8"/>
    <w:rsid w:val="005C0A13"/>
    <w:rsid w:val="005C0B7B"/>
    <w:rsid w:val="005C4E4E"/>
    <w:rsid w:val="005C594D"/>
    <w:rsid w:val="005D0354"/>
    <w:rsid w:val="005D10BF"/>
    <w:rsid w:val="005D426F"/>
    <w:rsid w:val="005D6015"/>
    <w:rsid w:val="005D631B"/>
    <w:rsid w:val="005D7A66"/>
    <w:rsid w:val="005E0CA7"/>
    <w:rsid w:val="005E45F3"/>
    <w:rsid w:val="005E6861"/>
    <w:rsid w:val="005F0B0E"/>
    <w:rsid w:val="005F489E"/>
    <w:rsid w:val="005F6C30"/>
    <w:rsid w:val="00602865"/>
    <w:rsid w:val="00602C6F"/>
    <w:rsid w:val="00603C89"/>
    <w:rsid w:val="006052FB"/>
    <w:rsid w:val="00606C4A"/>
    <w:rsid w:val="00610C25"/>
    <w:rsid w:val="006124F4"/>
    <w:rsid w:val="00612634"/>
    <w:rsid w:val="00613175"/>
    <w:rsid w:val="006131A0"/>
    <w:rsid w:val="0061383E"/>
    <w:rsid w:val="00613BDF"/>
    <w:rsid w:val="006147AE"/>
    <w:rsid w:val="0062010D"/>
    <w:rsid w:val="006214A7"/>
    <w:rsid w:val="00621CA1"/>
    <w:rsid w:val="0062235D"/>
    <w:rsid w:val="00623118"/>
    <w:rsid w:val="00625ECB"/>
    <w:rsid w:val="00626258"/>
    <w:rsid w:val="00630092"/>
    <w:rsid w:val="00632948"/>
    <w:rsid w:val="00634B03"/>
    <w:rsid w:val="00636183"/>
    <w:rsid w:val="00642883"/>
    <w:rsid w:val="00642950"/>
    <w:rsid w:val="00642A27"/>
    <w:rsid w:val="0064327F"/>
    <w:rsid w:val="00644A49"/>
    <w:rsid w:val="006455FA"/>
    <w:rsid w:val="00650BAD"/>
    <w:rsid w:val="00651236"/>
    <w:rsid w:val="00651A72"/>
    <w:rsid w:val="00651C34"/>
    <w:rsid w:val="00653C19"/>
    <w:rsid w:val="00654315"/>
    <w:rsid w:val="006543C3"/>
    <w:rsid w:val="0065472C"/>
    <w:rsid w:val="00660202"/>
    <w:rsid w:val="00661D1C"/>
    <w:rsid w:val="00665D61"/>
    <w:rsid w:val="006662ED"/>
    <w:rsid w:val="00666363"/>
    <w:rsid w:val="00672AE2"/>
    <w:rsid w:val="00672D2A"/>
    <w:rsid w:val="00673DCD"/>
    <w:rsid w:val="00675AE2"/>
    <w:rsid w:val="00681DB9"/>
    <w:rsid w:val="006821F5"/>
    <w:rsid w:val="00682ACC"/>
    <w:rsid w:val="0068472F"/>
    <w:rsid w:val="00684BEE"/>
    <w:rsid w:val="006859F2"/>
    <w:rsid w:val="0069112E"/>
    <w:rsid w:val="0069114C"/>
    <w:rsid w:val="00694C96"/>
    <w:rsid w:val="00696190"/>
    <w:rsid w:val="0069642D"/>
    <w:rsid w:val="00696FA4"/>
    <w:rsid w:val="006A0515"/>
    <w:rsid w:val="006A11B6"/>
    <w:rsid w:val="006A19FB"/>
    <w:rsid w:val="006A3AF3"/>
    <w:rsid w:val="006A3E7F"/>
    <w:rsid w:val="006A7B59"/>
    <w:rsid w:val="006B0D29"/>
    <w:rsid w:val="006B1A94"/>
    <w:rsid w:val="006B1F08"/>
    <w:rsid w:val="006B2DCF"/>
    <w:rsid w:val="006B3C31"/>
    <w:rsid w:val="006B4186"/>
    <w:rsid w:val="006B4F9A"/>
    <w:rsid w:val="006B5FC8"/>
    <w:rsid w:val="006B7187"/>
    <w:rsid w:val="006D2E75"/>
    <w:rsid w:val="006D37EB"/>
    <w:rsid w:val="006D4C53"/>
    <w:rsid w:val="006D5376"/>
    <w:rsid w:val="006D59CD"/>
    <w:rsid w:val="006D7B98"/>
    <w:rsid w:val="006E0728"/>
    <w:rsid w:val="006E1D73"/>
    <w:rsid w:val="006E27CE"/>
    <w:rsid w:val="006E333F"/>
    <w:rsid w:val="006E5447"/>
    <w:rsid w:val="006E5540"/>
    <w:rsid w:val="006E64D8"/>
    <w:rsid w:val="006F062F"/>
    <w:rsid w:val="006F0DED"/>
    <w:rsid w:val="006F12E9"/>
    <w:rsid w:val="006F155D"/>
    <w:rsid w:val="006F3EF0"/>
    <w:rsid w:val="006F4523"/>
    <w:rsid w:val="006F50B3"/>
    <w:rsid w:val="006F5944"/>
    <w:rsid w:val="006F67D0"/>
    <w:rsid w:val="0070157D"/>
    <w:rsid w:val="0070181D"/>
    <w:rsid w:val="0070336F"/>
    <w:rsid w:val="007057F4"/>
    <w:rsid w:val="007076F8"/>
    <w:rsid w:val="00710E33"/>
    <w:rsid w:val="0071109A"/>
    <w:rsid w:val="00712316"/>
    <w:rsid w:val="00712CB9"/>
    <w:rsid w:val="00713A07"/>
    <w:rsid w:val="00714FC9"/>
    <w:rsid w:val="007175CE"/>
    <w:rsid w:val="00717BA8"/>
    <w:rsid w:val="00720DAD"/>
    <w:rsid w:val="00724397"/>
    <w:rsid w:val="007256D1"/>
    <w:rsid w:val="00726F63"/>
    <w:rsid w:val="007275A6"/>
    <w:rsid w:val="007279B8"/>
    <w:rsid w:val="007327ED"/>
    <w:rsid w:val="007327F1"/>
    <w:rsid w:val="00732BB2"/>
    <w:rsid w:val="00732E4F"/>
    <w:rsid w:val="00737844"/>
    <w:rsid w:val="007402E3"/>
    <w:rsid w:val="00740442"/>
    <w:rsid w:val="00740984"/>
    <w:rsid w:val="007422F3"/>
    <w:rsid w:val="00742CFA"/>
    <w:rsid w:val="00744AC5"/>
    <w:rsid w:val="007456E4"/>
    <w:rsid w:val="00745883"/>
    <w:rsid w:val="00746231"/>
    <w:rsid w:val="00750B7E"/>
    <w:rsid w:val="0075583D"/>
    <w:rsid w:val="0075730A"/>
    <w:rsid w:val="0076077D"/>
    <w:rsid w:val="00760A95"/>
    <w:rsid w:val="007614B0"/>
    <w:rsid w:val="00765798"/>
    <w:rsid w:val="00765C1C"/>
    <w:rsid w:val="00766BB9"/>
    <w:rsid w:val="007675DE"/>
    <w:rsid w:val="0077243F"/>
    <w:rsid w:val="007727C9"/>
    <w:rsid w:val="00772C5E"/>
    <w:rsid w:val="00774BD4"/>
    <w:rsid w:val="00776AE0"/>
    <w:rsid w:val="0078101D"/>
    <w:rsid w:val="0078292C"/>
    <w:rsid w:val="00782E2C"/>
    <w:rsid w:val="007844C9"/>
    <w:rsid w:val="00787921"/>
    <w:rsid w:val="00790ACF"/>
    <w:rsid w:val="00791F4E"/>
    <w:rsid w:val="00792063"/>
    <w:rsid w:val="007925A8"/>
    <w:rsid w:val="00792AA2"/>
    <w:rsid w:val="00793B9D"/>
    <w:rsid w:val="0079402E"/>
    <w:rsid w:val="0079433C"/>
    <w:rsid w:val="0079563F"/>
    <w:rsid w:val="00795A5A"/>
    <w:rsid w:val="0079692C"/>
    <w:rsid w:val="00797C9E"/>
    <w:rsid w:val="007A2634"/>
    <w:rsid w:val="007A5FEE"/>
    <w:rsid w:val="007A60DB"/>
    <w:rsid w:val="007B1B3D"/>
    <w:rsid w:val="007B220D"/>
    <w:rsid w:val="007B5464"/>
    <w:rsid w:val="007B59A0"/>
    <w:rsid w:val="007C3504"/>
    <w:rsid w:val="007C4BFC"/>
    <w:rsid w:val="007C4BFE"/>
    <w:rsid w:val="007C588B"/>
    <w:rsid w:val="007C7B0A"/>
    <w:rsid w:val="007D37D2"/>
    <w:rsid w:val="007D4A0B"/>
    <w:rsid w:val="007D5F21"/>
    <w:rsid w:val="007D642A"/>
    <w:rsid w:val="007D674C"/>
    <w:rsid w:val="007D6A79"/>
    <w:rsid w:val="007E00F3"/>
    <w:rsid w:val="007E0323"/>
    <w:rsid w:val="007E074C"/>
    <w:rsid w:val="007E0E7E"/>
    <w:rsid w:val="007E13A5"/>
    <w:rsid w:val="007E474A"/>
    <w:rsid w:val="007E49D1"/>
    <w:rsid w:val="007F0665"/>
    <w:rsid w:val="007F1336"/>
    <w:rsid w:val="007F16FF"/>
    <w:rsid w:val="007F375A"/>
    <w:rsid w:val="007F4C0B"/>
    <w:rsid w:val="007F5933"/>
    <w:rsid w:val="007F597F"/>
    <w:rsid w:val="007F779E"/>
    <w:rsid w:val="008042C5"/>
    <w:rsid w:val="0080546B"/>
    <w:rsid w:val="008055E7"/>
    <w:rsid w:val="00805FE6"/>
    <w:rsid w:val="00810133"/>
    <w:rsid w:val="00814580"/>
    <w:rsid w:val="008147E5"/>
    <w:rsid w:val="00815CA8"/>
    <w:rsid w:val="0082153D"/>
    <w:rsid w:val="008223A4"/>
    <w:rsid w:val="00825BDB"/>
    <w:rsid w:val="00832623"/>
    <w:rsid w:val="00834949"/>
    <w:rsid w:val="008362C1"/>
    <w:rsid w:val="00836F43"/>
    <w:rsid w:val="0083728A"/>
    <w:rsid w:val="00837798"/>
    <w:rsid w:val="00844A2A"/>
    <w:rsid w:val="00851034"/>
    <w:rsid w:val="008511F4"/>
    <w:rsid w:val="00853C5B"/>
    <w:rsid w:val="00857410"/>
    <w:rsid w:val="00860E43"/>
    <w:rsid w:val="0086460F"/>
    <w:rsid w:val="00872CC2"/>
    <w:rsid w:val="00873D6D"/>
    <w:rsid w:val="00875143"/>
    <w:rsid w:val="00875E40"/>
    <w:rsid w:val="00877752"/>
    <w:rsid w:val="008777DD"/>
    <w:rsid w:val="00877F4F"/>
    <w:rsid w:val="00881B9A"/>
    <w:rsid w:val="00884DB9"/>
    <w:rsid w:val="0088613C"/>
    <w:rsid w:val="008879E2"/>
    <w:rsid w:val="00887FC7"/>
    <w:rsid w:val="00896AA4"/>
    <w:rsid w:val="008977CA"/>
    <w:rsid w:val="008A206C"/>
    <w:rsid w:val="008A33DE"/>
    <w:rsid w:val="008A5B1C"/>
    <w:rsid w:val="008A7034"/>
    <w:rsid w:val="008A7D13"/>
    <w:rsid w:val="008A7DD7"/>
    <w:rsid w:val="008B1ECB"/>
    <w:rsid w:val="008B6F9D"/>
    <w:rsid w:val="008C0572"/>
    <w:rsid w:val="008C195F"/>
    <w:rsid w:val="008C20C9"/>
    <w:rsid w:val="008C566B"/>
    <w:rsid w:val="008C6F61"/>
    <w:rsid w:val="008D0189"/>
    <w:rsid w:val="008D0EA4"/>
    <w:rsid w:val="008D30AE"/>
    <w:rsid w:val="008D3110"/>
    <w:rsid w:val="008D385F"/>
    <w:rsid w:val="008E148C"/>
    <w:rsid w:val="008E3B8D"/>
    <w:rsid w:val="008E5A01"/>
    <w:rsid w:val="008E5D2D"/>
    <w:rsid w:val="008F1C95"/>
    <w:rsid w:val="008F39A5"/>
    <w:rsid w:val="008F4882"/>
    <w:rsid w:val="008F5185"/>
    <w:rsid w:val="008F751D"/>
    <w:rsid w:val="00902982"/>
    <w:rsid w:val="00902FDE"/>
    <w:rsid w:val="0090406D"/>
    <w:rsid w:val="00904B92"/>
    <w:rsid w:val="00906960"/>
    <w:rsid w:val="009104BC"/>
    <w:rsid w:val="00910738"/>
    <w:rsid w:val="00911153"/>
    <w:rsid w:val="00912194"/>
    <w:rsid w:val="00915B0A"/>
    <w:rsid w:val="00917172"/>
    <w:rsid w:val="00923E6E"/>
    <w:rsid w:val="00931140"/>
    <w:rsid w:val="00933523"/>
    <w:rsid w:val="0093494C"/>
    <w:rsid w:val="00935BF5"/>
    <w:rsid w:val="00936CB4"/>
    <w:rsid w:val="00936D3B"/>
    <w:rsid w:val="00937D72"/>
    <w:rsid w:val="00937EDB"/>
    <w:rsid w:val="009437D2"/>
    <w:rsid w:val="0094456C"/>
    <w:rsid w:val="00945698"/>
    <w:rsid w:val="00945CFE"/>
    <w:rsid w:val="00946A62"/>
    <w:rsid w:val="00947010"/>
    <w:rsid w:val="009501DF"/>
    <w:rsid w:val="009504EE"/>
    <w:rsid w:val="009515CE"/>
    <w:rsid w:val="00951E18"/>
    <w:rsid w:val="00952728"/>
    <w:rsid w:val="00953E9C"/>
    <w:rsid w:val="00960367"/>
    <w:rsid w:val="009655BE"/>
    <w:rsid w:val="00966D82"/>
    <w:rsid w:val="0097162B"/>
    <w:rsid w:val="00971AD2"/>
    <w:rsid w:val="009724C6"/>
    <w:rsid w:val="00973873"/>
    <w:rsid w:val="00973B78"/>
    <w:rsid w:val="00974DE2"/>
    <w:rsid w:val="00976355"/>
    <w:rsid w:val="00981D45"/>
    <w:rsid w:val="0098232D"/>
    <w:rsid w:val="00983782"/>
    <w:rsid w:val="00983801"/>
    <w:rsid w:val="0098390B"/>
    <w:rsid w:val="009852E2"/>
    <w:rsid w:val="00986533"/>
    <w:rsid w:val="00986A14"/>
    <w:rsid w:val="009872CD"/>
    <w:rsid w:val="00991368"/>
    <w:rsid w:val="0099196F"/>
    <w:rsid w:val="00994B0E"/>
    <w:rsid w:val="009959C9"/>
    <w:rsid w:val="009959FB"/>
    <w:rsid w:val="0099611F"/>
    <w:rsid w:val="009965FB"/>
    <w:rsid w:val="009967BE"/>
    <w:rsid w:val="009A1218"/>
    <w:rsid w:val="009A4232"/>
    <w:rsid w:val="009A500B"/>
    <w:rsid w:val="009A60C0"/>
    <w:rsid w:val="009A669E"/>
    <w:rsid w:val="009A725D"/>
    <w:rsid w:val="009A7C41"/>
    <w:rsid w:val="009B1591"/>
    <w:rsid w:val="009B2139"/>
    <w:rsid w:val="009B3350"/>
    <w:rsid w:val="009B59E0"/>
    <w:rsid w:val="009B609B"/>
    <w:rsid w:val="009C09E0"/>
    <w:rsid w:val="009C3787"/>
    <w:rsid w:val="009C502A"/>
    <w:rsid w:val="009C51DF"/>
    <w:rsid w:val="009C52F8"/>
    <w:rsid w:val="009C5F11"/>
    <w:rsid w:val="009C6B6F"/>
    <w:rsid w:val="009D2BD2"/>
    <w:rsid w:val="009D2DB5"/>
    <w:rsid w:val="009D471D"/>
    <w:rsid w:val="009E037D"/>
    <w:rsid w:val="009E27E4"/>
    <w:rsid w:val="009E347D"/>
    <w:rsid w:val="009E4287"/>
    <w:rsid w:val="009E560E"/>
    <w:rsid w:val="009E5A2C"/>
    <w:rsid w:val="009E737C"/>
    <w:rsid w:val="009E73E8"/>
    <w:rsid w:val="009F0E61"/>
    <w:rsid w:val="009F26BE"/>
    <w:rsid w:val="009F6675"/>
    <w:rsid w:val="00A11C61"/>
    <w:rsid w:val="00A25648"/>
    <w:rsid w:val="00A33483"/>
    <w:rsid w:val="00A33552"/>
    <w:rsid w:val="00A33FB4"/>
    <w:rsid w:val="00A40192"/>
    <w:rsid w:val="00A401DD"/>
    <w:rsid w:val="00A4178F"/>
    <w:rsid w:val="00A4195A"/>
    <w:rsid w:val="00A43DB2"/>
    <w:rsid w:val="00A460D9"/>
    <w:rsid w:val="00A5018C"/>
    <w:rsid w:val="00A5116D"/>
    <w:rsid w:val="00A5138F"/>
    <w:rsid w:val="00A520CC"/>
    <w:rsid w:val="00A544DE"/>
    <w:rsid w:val="00A57758"/>
    <w:rsid w:val="00A57CB6"/>
    <w:rsid w:val="00A629E3"/>
    <w:rsid w:val="00A6341F"/>
    <w:rsid w:val="00A74AEF"/>
    <w:rsid w:val="00A75E7F"/>
    <w:rsid w:val="00A80D04"/>
    <w:rsid w:val="00A81102"/>
    <w:rsid w:val="00A90C15"/>
    <w:rsid w:val="00A9285F"/>
    <w:rsid w:val="00A935F5"/>
    <w:rsid w:val="00A9383A"/>
    <w:rsid w:val="00A94034"/>
    <w:rsid w:val="00A94C9B"/>
    <w:rsid w:val="00A9789A"/>
    <w:rsid w:val="00AA4931"/>
    <w:rsid w:val="00AA52D9"/>
    <w:rsid w:val="00AA53E5"/>
    <w:rsid w:val="00AA69F1"/>
    <w:rsid w:val="00AA6D91"/>
    <w:rsid w:val="00AA7325"/>
    <w:rsid w:val="00AA750E"/>
    <w:rsid w:val="00AB1EF4"/>
    <w:rsid w:val="00AB2C75"/>
    <w:rsid w:val="00AB32D1"/>
    <w:rsid w:val="00AB6843"/>
    <w:rsid w:val="00AB791D"/>
    <w:rsid w:val="00AB7FF7"/>
    <w:rsid w:val="00AC2449"/>
    <w:rsid w:val="00AC3244"/>
    <w:rsid w:val="00AC5420"/>
    <w:rsid w:val="00AC6A7C"/>
    <w:rsid w:val="00AD0680"/>
    <w:rsid w:val="00AD1900"/>
    <w:rsid w:val="00AD535F"/>
    <w:rsid w:val="00AD5D62"/>
    <w:rsid w:val="00AD6184"/>
    <w:rsid w:val="00AD6CB5"/>
    <w:rsid w:val="00AD74EB"/>
    <w:rsid w:val="00AE24B2"/>
    <w:rsid w:val="00AE417F"/>
    <w:rsid w:val="00AE7612"/>
    <w:rsid w:val="00AF0F8B"/>
    <w:rsid w:val="00AF106C"/>
    <w:rsid w:val="00AF11C3"/>
    <w:rsid w:val="00AF1392"/>
    <w:rsid w:val="00AF1EE6"/>
    <w:rsid w:val="00AF56F2"/>
    <w:rsid w:val="00AF62BC"/>
    <w:rsid w:val="00AF6F4B"/>
    <w:rsid w:val="00AF75B3"/>
    <w:rsid w:val="00B00C56"/>
    <w:rsid w:val="00B02868"/>
    <w:rsid w:val="00B02D27"/>
    <w:rsid w:val="00B06512"/>
    <w:rsid w:val="00B10F09"/>
    <w:rsid w:val="00B12368"/>
    <w:rsid w:val="00B13D03"/>
    <w:rsid w:val="00B13EB6"/>
    <w:rsid w:val="00B154F9"/>
    <w:rsid w:val="00B2125F"/>
    <w:rsid w:val="00B22574"/>
    <w:rsid w:val="00B226B6"/>
    <w:rsid w:val="00B23488"/>
    <w:rsid w:val="00B24124"/>
    <w:rsid w:val="00B24DEC"/>
    <w:rsid w:val="00B25CB2"/>
    <w:rsid w:val="00B2695F"/>
    <w:rsid w:val="00B270BB"/>
    <w:rsid w:val="00B27620"/>
    <w:rsid w:val="00B27BF7"/>
    <w:rsid w:val="00B34DE2"/>
    <w:rsid w:val="00B42430"/>
    <w:rsid w:val="00B446EE"/>
    <w:rsid w:val="00B46190"/>
    <w:rsid w:val="00B462C6"/>
    <w:rsid w:val="00B50E30"/>
    <w:rsid w:val="00B50FB6"/>
    <w:rsid w:val="00B51183"/>
    <w:rsid w:val="00B52C37"/>
    <w:rsid w:val="00B556E3"/>
    <w:rsid w:val="00B5655E"/>
    <w:rsid w:val="00B569E7"/>
    <w:rsid w:val="00B56DEC"/>
    <w:rsid w:val="00B57AF2"/>
    <w:rsid w:val="00B63D1F"/>
    <w:rsid w:val="00B65CDF"/>
    <w:rsid w:val="00B66272"/>
    <w:rsid w:val="00B70A40"/>
    <w:rsid w:val="00B715AA"/>
    <w:rsid w:val="00B72619"/>
    <w:rsid w:val="00B774F6"/>
    <w:rsid w:val="00B80380"/>
    <w:rsid w:val="00B81E93"/>
    <w:rsid w:val="00B8249C"/>
    <w:rsid w:val="00B82D06"/>
    <w:rsid w:val="00B871AB"/>
    <w:rsid w:val="00B90563"/>
    <w:rsid w:val="00B90B9D"/>
    <w:rsid w:val="00B931B2"/>
    <w:rsid w:val="00B943E7"/>
    <w:rsid w:val="00B96C0E"/>
    <w:rsid w:val="00B97097"/>
    <w:rsid w:val="00B97DED"/>
    <w:rsid w:val="00BA0594"/>
    <w:rsid w:val="00BA2C7A"/>
    <w:rsid w:val="00BA3225"/>
    <w:rsid w:val="00BA4106"/>
    <w:rsid w:val="00BA692E"/>
    <w:rsid w:val="00BB3108"/>
    <w:rsid w:val="00BB3875"/>
    <w:rsid w:val="00BB4D84"/>
    <w:rsid w:val="00BB6286"/>
    <w:rsid w:val="00BC0DFC"/>
    <w:rsid w:val="00BC1301"/>
    <w:rsid w:val="00BC16BB"/>
    <w:rsid w:val="00BC33B3"/>
    <w:rsid w:val="00BC5EB0"/>
    <w:rsid w:val="00BD0906"/>
    <w:rsid w:val="00BD163F"/>
    <w:rsid w:val="00BD3C24"/>
    <w:rsid w:val="00BD464A"/>
    <w:rsid w:val="00BD48E5"/>
    <w:rsid w:val="00BD49E9"/>
    <w:rsid w:val="00BD78F4"/>
    <w:rsid w:val="00BE05E3"/>
    <w:rsid w:val="00BE1E5B"/>
    <w:rsid w:val="00BE5478"/>
    <w:rsid w:val="00BE7CDF"/>
    <w:rsid w:val="00BF08CC"/>
    <w:rsid w:val="00BF343D"/>
    <w:rsid w:val="00BF3E36"/>
    <w:rsid w:val="00BF4AD3"/>
    <w:rsid w:val="00BF4BAC"/>
    <w:rsid w:val="00C004EF"/>
    <w:rsid w:val="00C01593"/>
    <w:rsid w:val="00C0411E"/>
    <w:rsid w:val="00C06ADA"/>
    <w:rsid w:val="00C11162"/>
    <w:rsid w:val="00C11AC5"/>
    <w:rsid w:val="00C13A67"/>
    <w:rsid w:val="00C21D41"/>
    <w:rsid w:val="00C22C2F"/>
    <w:rsid w:val="00C23255"/>
    <w:rsid w:val="00C234E0"/>
    <w:rsid w:val="00C253FF"/>
    <w:rsid w:val="00C2617F"/>
    <w:rsid w:val="00C26FFE"/>
    <w:rsid w:val="00C27734"/>
    <w:rsid w:val="00C3225D"/>
    <w:rsid w:val="00C35B88"/>
    <w:rsid w:val="00C35F01"/>
    <w:rsid w:val="00C36B6E"/>
    <w:rsid w:val="00C374A9"/>
    <w:rsid w:val="00C37DF1"/>
    <w:rsid w:val="00C401F2"/>
    <w:rsid w:val="00C421C9"/>
    <w:rsid w:val="00C4433A"/>
    <w:rsid w:val="00C44D8D"/>
    <w:rsid w:val="00C5107A"/>
    <w:rsid w:val="00C54454"/>
    <w:rsid w:val="00C54AB2"/>
    <w:rsid w:val="00C56217"/>
    <w:rsid w:val="00C5642D"/>
    <w:rsid w:val="00C613BF"/>
    <w:rsid w:val="00C615A4"/>
    <w:rsid w:val="00C61BCD"/>
    <w:rsid w:val="00C6591E"/>
    <w:rsid w:val="00C65FC5"/>
    <w:rsid w:val="00C662AC"/>
    <w:rsid w:val="00C703C6"/>
    <w:rsid w:val="00C71A45"/>
    <w:rsid w:val="00C72274"/>
    <w:rsid w:val="00C74468"/>
    <w:rsid w:val="00C7654A"/>
    <w:rsid w:val="00C80894"/>
    <w:rsid w:val="00C818F2"/>
    <w:rsid w:val="00C84B63"/>
    <w:rsid w:val="00C85ED3"/>
    <w:rsid w:val="00C86A84"/>
    <w:rsid w:val="00C876C8"/>
    <w:rsid w:val="00C87E55"/>
    <w:rsid w:val="00C90542"/>
    <w:rsid w:val="00C912BC"/>
    <w:rsid w:val="00C91ABA"/>
    <w:rsid w:val="00C95328"/>
    <w:rsid w:val="00C96400"/>
    <w:rsid w:val="00C96D6C"/>
    <w:rsid w:val="00CA0493"/>
    <w:rsid w:val="00CA083D"/>
    <w:rsid w:val="00CA1184"/>
    <w:rsid w:val="00CA1B9D"/>
    <w:rsid w:val="00CA5472"/>
    <w:rsid w:val="00CA6016"/>
    <w:rsid w:val="00CA6E35"/>
    <w:rsid w:val="00CB4663"/>
    <w:rsid w:val="00CB4D02"/>
    <w:rsid w:val="00CB528A"/>
    <w:rsid w:val="00CB6EEC"/>
    <w:rsid w:val="00CB7229"/>
    <w:rsid w:val="00CC0CE4"/>
    <w:rsid w:val="00CC3496"/>
    <w:rsid w:val="00CC3788"/>
    <w:rsid w:val="00CC5F03"/>
    <w:rsid w:val="00CC7C51"/>
    <w:rsid w:val="00CD0E47"/>
    <w:rsid w:val="00CD2A6B"/>
    <w:rsid w:val="00CD61E9"/>
    <w:rsid w:val="00CE0E5D"/>
    <w:rsid w:val="00CE1F65"/>
    <w:rsid w:val="00CE209D"/>
    <w:rsid w:val="00CE352B"/>
    <w:rsid w:val="00CE5406"/>
    <w:rsid w:val="00CF065E"/>
    <w:rsid w:val="00CF0818"/>
    <w:rsid w:val="00CF1749"/>
    <w:rsid w:val="00CF1A7B"/>
    <w:rsid w:val="00CF2698"/>
    <w:rsid w:val="00CF28FC"/>
    <w:rsid w:val="00CF2A7B"/>
    <w:rsid w:val="00CF2D7C"/>
    <w:rsid w:val="00CF5701"/>
    <w:rsid w:val="00CF57D4"/>
    <w:rsid w:val="00CF6013"/>
    <w:rsid w:val="00CF61CC"/>
    <w:rsid w:val="00D0152D"/>
    <w:rsid w:val="00D03652"/>
    <w:rsid w:val="00D03842"/>
    <w:rsid w:val="00D05227"/>
    <w:rsid w:val="00D060A0"/>
    <w:rsid w:val="00D06140"/>
    <w:rsid w:val="00D06C3E"/>
    <w:rsid w:val="00D10D19"/>
    <w:rsid w:val="00D11799"/>
    <w:rsid w:val="00D11E1B"/>
    <w:rsid w:val="00D11EF5"/>
    <w:rsid w:val="00D13144"/>
    <w:rsid w:val="00D131D8"/>
    <w:rsid w:val="00D13A67"/>
    <w:rsid w:val="00D13AB2"/>
    <w:rsid w:val="00D15830"/>
    <w:rsid w:val="00D16A29"/>
    <w:rsid w:val="00D16E70"/>
    <w:rsid w:val="00D2201D"/>
    <w:rsid w:val="00D22E96"/>
    <w:rsid w:val="00D24F43"/>
    <w:rsid w:val="00D2610E"/>
    <w:rsid w:val="00D26B0F"/>
    <w:rsid w:val="00D31454"/>
    <w:rsid w:val="00D31BAA"/>
    <w:rsid w:val="00D32A4D"/>
    <w:rsid w:val="00D340C3"/>
    <w:rsid w:val="00D35A46"/>
    <w:rsid w:val="00D40910"/>
    <w:rsid w:val="00D441EC"/>
    <w:rsid w:val="00D44FEA"/>
    <w:rsid w:val="00D455B4"/>
    <w:rsid w:val="00D457FC"/>
    <w:rsid w:val="00D4590A"/>
    <w:rsid w:val="00D45952"/>
    <w:rsid w:val="00D45BFC"/>
    <w:rsid w:val="00D461B0"/>
    <w:rsid w:val="00D46348"/>
    <w:rsid w:val="00D50B39"/>
    <w:rsid w:val="00D53218"/>
    <w:rsid w:val="00D53DE1"/>
    <w:rsid w:val="00D54545"/>
    <w:rsid w:val="00D55A86"/>
    <w:rsid w:val="00D62B57"/>
    <w:rsid w:val="00D63081"/>
    <w:rsid w:val="00D648AD"/>
    <w:rsid w:val="00D66E90"/>
    <w:rsid w:val="00D671E2"/>
    <w:rsid w:val="00D72616"/>
    <w:rsid w:val="00D72AFD"/>
    <w:rsid w:val="00D73C63"/>
    <w:rsid w:val="00D73EF5"/>
    <w:rsid w:val="00D7402B"/>
    <w:rsid w:val="00D7427E"/>
    <w:rsid w:val="00D76E84"/>
    <w:rsid w:val="00D77633"/>
    <w:rsid w:val="00D77AE8"/>
    <w:rsid w:val="00D8145A"/>
    <w:rsid w:val="00D81D76"/>
    <w:rsid w:val="00D829BC"/>
    <w:rsid w:val="00D83BB5"/>
    <w:rsid w:val="00D90CF7"/>
    <w:rsid w:val="00D94A14"/>
    <w:rsid w:val="00D97C1F"/>
    <w:rsid w:val="00DA02FB"/>
    <w:rsid w:val="00DA0FD3"/>
    <w:rsid w:val="00DA1FF3"/>
    <w:rsid w:val="00DA26D1"/>
    <w:rsid w:val="00DA62CB"/>
    <w:rsid w:val="00DA6A92"/>
    <w:rsid w:val="00DA7D9D"/>
    <w:rsid w:val="00DB0D16"/>
    <w:rsid w:val="00DB133D"/>
    <w:rsid w:val="00DB24FA"/>
    <w:rsid w:val="00DB789F"/>
    <w:rsid w:val="00DC07B3"/>
    <w:rsid w:val="00DC26CD"/>
    <w:rsid w:val="00DC311C"/>
    <w:rsid w:val="00DC4180"/>
    <w:rsid w:val="00DC469C"/>
    <w:rsid w:val="00DC58BD"/>
    <w:rsid w:val="00DC74F5"/>
    <w:rsid w:val="00DC7866"/>
    <w:rsid w:val="00DD01AA"/>
    <w:rsid w:val="00DD0275"/>
    <w:rsid w:val="00DD0B73"/>
    <w:rsid w:val="00DD170F"/>
    <w:rsid w:val="00DD43B8"/>
    <w:rsid w:val="00DD4973"/>
    <w:rsid w:val="00DD600E"/>
    <w:rsid w:val="00DD6A72"/>
    <w:rsid w:val="00DE111B"/>
    <w:rsid w:val="00DE4BD6"/>
    <w:rsid w:val="00DF07EA"/>
    <w:rsid w:val="00DF1A20"/>
    <w:rsid w:val="00DF2B96"/>
    <w:rsid w:val="00DF3B1A"/>
    <w:rsid w:val="00DF7860"/>
    <w:rsid w:val="00E0079B"/>
    <w:rsid w:val="00E04D57"/>
    <w:rsid w:val="00E07370"/>
    <w:rsid w:val="00E10249"/>
    <w:rsid w:val="00E1103D"/>
    <w:rsid w:val="00E128C2"/>
    <w:rsid w:val="00E14A93"/>
    <w:rsid w:val="00E1636D"/>
    <w:rsid w:val="00E172EC"/>
    <w:rsid w:val="00E21B57"/>
    <w:rsid w:val="00E22A03"/>
    <w:rsid w:val="00E24CBC"/>
    <w:rsid w:val="00E25066"/>
    <w:rsid w:val="00E251A3"/>
    <w:rsid w:val="00E25B1F"/>
    <w:rsid w:val="00E27F3A"/>
    <w:rsid w:val="00E371AA"/>
    <w:rsid w:val="00E3795C"/>
    <w:rsid w:val="00E4121C"/>
    <w:rsid w:val="00E44F76"/>
    <w:rsid w:val="00E46288"/>
    <w:rsid w:val="00E505CF"/>
    <w:rsid w:val="00E533E7"/>
    <w:rsid w:val="00E5567E"/>
    <w:rsid w:val="00E60CA6"/>
    <w:rsid w:val="00E63A2F"/>
    <w:rsid w:val="00E64FED"/>
    <w:rsid w:val="00E70BA2"/>
    <w:rsid w:val="00E70CF2"/>
    <w:rsid w:val="00E70E80"/>
    <w:rsid w:val="00E727B0"/>
    <w:rsid w:val="00E7344C"/>
    <w:rsid w:val="00E748B6"/>
    <w:rsid w:val="00E74B4E"/>
    <w:rsid w:val="00E759DB"/>
    <w:rsid w:val="00E8094D"/>
    <w:rsid w:val="00E82748"/>
    <w:rsid w:val="00E83EA6"/>
    <w:rsid w:val="00E86E88"/>
    <w:rsid w:val="00E87FE7"/>
    <w:rsid w:val="00E903D6"/>
    <w:rsid w:val="00E910F1"/>
    <w:rsid w:val="00E9124F"/>
    <w:rsid w:val="00E93D00"/>
    <w:rsid w:val="00E940FC"/>
    <w:rsid w:val="00E97C51"/>
    <w:rsid w:val="00EA2741"/>
    <w:rsid w:val="00EA328B"/>
    <w:rsid w:val="00EA380D"/>
    <w:rsid w:val="00EA3F97"/>
    <w:rsid w:val="00EB1E75"/>
    <w:rsid w:val="00EB26B9"/>
    <w:rsid w:val="00EB4ADE"/>
    <w:rsid w:val="00EB76CB"/>
    <w:rsid w:val="00EC1341"/>
    <w:rsid w:val="00EC5F70"/>
    <w:rsid w:val="00EC7D44"/>
    <w:rsid w:val="00ED0516"/>
    <w:rsid w:val="00ED0527"/>
    <w:rsid w:val="00ED0A04"/>
    <w:rsid w:val="00ED0A53"/>
    <w:rsid w:val="00ED0DD8"/>
    <w:rsid w:val="00ED1530"/>
    <w:rsid w:val="00ED1A3A"/>
    <w:rsid w:val="00ED260E"/>
    <w:rsid w:val="00ED36DB"/>
    <w:rsid w:val="00ED531F"/>
    <w:rsid w:val="00ED585D"/>
    <w:rsid w:val="00ED7EC5"/>
    <w:rsid w:val="00EE04BF"/>
    <w:rsid w:val="00EE388F"/>
    <w:rsid w:val="00EE48D4"/>
    <w:rsid w:val="00EE4925"/>
    <w:rsid w:val="00EE5741"/>
    <w:rsid w:val="00EE584F"/>
    <w:rsid w:val="00EE60B2"/>
    <w:rsid w:val="00EE7E55"/>
    <w:rsid w:val="00EF07D6"/>
    <w:rsid w:val="00EF3A44"/>
    <w:rsid w:val="00EF656E"/>
    <w:rsid w:val="00EF67EA"/>
    <w:rsid w:val="00EF7BC2"/>
    <w:rsid w:val="00EF7DDE"/>
    <w:rsid w:val="00F004C7"/>
    <w:rsid w:val="00F01A2C"/>
    <w:rsid w:val="00F036DE"/>
    <w:rsid w:val="00F03B32"/>
    <w:rsid w:val="00F04433"/>
    <w:rsid w:val="00F05376"/>
    <w:rsid w:val="00F05472"/>
    <w:rsid w:val="00F06683"/>
    <w:rsid w:val="00F11E42"/>
    <w:rsid w:val="00F202FA"/>
    <w:rsid w:val="00F21B87"/>
    <w:rsid w:val="00F21DA9"/>
    <w:rsid w:val="00F223A8"/>
    <w:rsid w:val="00F236C6"/>
    <w:rsid w:val="00F239EF"/>
    <w:rsid w:val="00F252DB"/>
    <w:rsid w:val="00F265FA"/>
    <w:rsid w:val="00F31506"/>
    <w:rsid w:val="00F318FC"/>
    <w:rsid w:val="00F31C66"/>
    <w:rsid w:val="00F32934"/>
    <w:rsid w:val="00F32AE5"/>
    <w:rsid w:val="00F33559"/>
    <w:rsid w:val="00F34793"/>
    <w:rsid w:val="00F35895"/>
    <w:rsid w:val="00F36B24"/>
    <w:rsid w:val="00F36BB9"/>
    <w:rsid w:val="00F3780B"/>
    <w:rsid w:val="00F412DC"/>
    <w:rsid w:val="00F42EC2"/>
    <w:rsid w:val="00F43A9A"/>
    <w:rsid w:val="00F44C53"/>
    <w:rsid w:val="00F45D45"/>
    <w:rsid w:val="00F46F99"/>
    <w:rsid w:val="00F5127D"/>
    <w:rsid w:val="00F521D7"/>
    <w:rsid w:val="00F532D9"/>
    <w:rsid w:val="00F551AC"/>
    <w:rsid w:val="00F60B2D"/>
    <w:rsid w:val="00F60D29"/>
    <w:rsid w:val="00F6313A"/>
    <w:rsid w:val="00F64E86"/>
    <w:rsid w:val="00F655D2"/>
    <w:rsid w:val="00F725AC"/>
    <w:rsid w:val="00F72FA4"/>
    <w:rsid w:val="00F750A8"/>
    <w:rsid w:val="00F774AD"/>
    <w:rsid w:val="00F77602"/>
    <w:rsid w:val="00F80272"/>
    <w:rsid w:val="00F81186"/>
    <w:rsid w:val="00F819E9"/>
    <w:rsid w:val="00F83BB0"/>
    <w:rsid w:val="00F85029"/>
    <w:rsid w:val="00F9344C"/>
    <w:rsid w:val="00FA122D"/>
    <w:rsid w:val="00FA1477"/>
    <w:rsid w:val="00FA1A2D"/>
    <w:rsid w:val="00FA30EE"/>
    <w:rsid w:val="00FA5F65"/>
    <w:rsid w:val="00FA7846"/>
    <w:rsid w:val="00FB072C"/>
    <w:rsid w:val="00FB08E5"/>
    <w:rsid w:val="00FB2A40"/>
    <w:rsid w:val="00FB2E10"/>
    <w:rsid w:val="00FB68E8"/>
    <w:rsid w:val="00FC181A"/>
    <w:rsid w:val="00FC1F94"/>
    <w:rsid w:val="00FC2611"/>
    <w:rsid w:val="00FC2917"/>
    <w:rsid w:val="00FC46EC"/>
    <w:rsid w:val="00FC5DBB"/>
    <w:rsid w:val="00FC6577"/>
    <w:rsid w:val="00FC6E9E"/>
    <w:rsid w:val="00FC7620"/>
    <w:rsid w:val="00FC7A72"/>
    <w:rsid w:val="00FD1CE3"/>
    <w:rsid w:val="00FD2AEB"/>
    <w:rsid w:val="00FD2F66"/>
    <w:rsid w:val="00FD380B"/>
    <w:rsid w:val="00FD4255"/>
    <w:rsid w:val="00FE006F"/>
    <w:rsid w:val="00FE0EE1"/>
    <w:rsid w:val="00FE11D1"/>
    <w:rsid w:val="00FE12E0"/>
    <w:rsid w:val="00FE17AE"/>
    <w:rsid w:val="00FE2E33"/>
    <w:rsid w:val="00FE3C63"/>
    <w:rsid w:val="00FE482E"/>
    <w:rsid w:val="00FE51D6"/>
    <w:rsid w:val="00FE6896"/>
    <w:rsid w:val="00FE7AE7"/>
    <w:rsid w:val="00FF015F"/>
    <w:rsid w:val="00FF13F3"/>
    <w:rsid w:val="0526780E"/>
    <w:rsid w:val="0FCF7425"/>
    <w:rsid w:val="10635705"/>
    <w:rsid w:val="1BC43DC6"/>
    <w:rsid w:val="420222BC"/>
    <w:rsid w:val="43511BFA"/>
    <w:rsid w:val="543B2078"/>
    <w:rsid w:val="75917FC9"/>
    <w:rsid w:val="7AC6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lsdException w:name="caption" w:semiHidden="0" w:uiPriority="35" w:unhideWhenUsed="0"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uiPriority w:val="35"/>
    <w:qFormat/>
    <w:rPr>
      <w:rFonts w:ascii="Arial" w:eastAsia="黑体" w:hAnsi="Arial" w:cs="Calibri"/>
      <w:b/>
      <w:sz w:val="20"/>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110">
    <w:name w:val="列出段落11"/>
    <w:basedOn w:val="a"/>
    <w:uiPriority w:val="34"/>
    <w:qFormat/>
    <w:pPr>
      <w:ind w:firstLineChars="200" w:firstLine="420"/>
    </w:pPr>
  </w:style>
  <w:style w:type="character" w:customStyle="1" w:styleId="fontstyle31">
    <w:name w:val="fontstyle31"/>
    <w:basedOn w:val="a0"/>
    <w:qFormat/>
    <w:rPr>
      <w:rFonts w:ascii="DLF-32769-4-19100528+ZCTCgx-176" w:hAnsi="DLF-32769-4-19100528+ZCTCgx-176" w:hint="default"/>
      <w:color w:val="231F20"/>
      <w:sz w:val="20"/>
      <w:szCs w:val="20"/>
    </w:rPr>
  </w:style>
  <w:style w:type="character" w:customStyle="1" w:styleId="fontstyle01">
    <w:name w:val="fontstyle01"/>
    <w:basedOn w:val="a0"/>
    <w:qFormat/>
    <w:rPr>
      <w:rFonts w:ascii="ZCTCgH-3" w:hAnsi="ZCTCgH-3" w:hint="default"/>
      <w:color w:val="231F20"/>
      <w:sz w:val="22"/>
      <w:szCs w:val="22"/>
    </w:rPr>
  </w:style>
  <w:style w:type="character" w:customStyle="1" w:styleId="fontstyle21">
    <w:name w:val="fontstyle21"/>
    <w:basedOn w:val="a0"/>
    <w:qFormat/>
    <w:rPr>
      <w:rFonts w:ascii="宋体" w:eastAsia="宋体" w:hAnsi="宋体" w:hint="eastAsia"/>
      <w:color w:val="231F20"/>
      <w:sz w:val="20"/>
      <w:szCs w:val="20"/>
    </w:rPr>
  </w:style>
  <w:style w:type="character" w:customStyle="1" w:styleId="fontstyle41">
    <w:name w:val="fontstyle41"/>
    <w:basedOn w:val="a0"/>
    <w:qFormat/>
    <w:rPr>
      <w:color w:val="231F20"/>
      <w:sz w:val="22"/>
      <w:szCs w:val="22"/>
    </w:rPr>
  </w:style>
  <w:style w:type="character" w:customStyle="1" w:styleId="fontstyle51">
    <w:name w:val="fontstyle51"/>
    <w:basedOn w:val="a0"/>
    <w:qFormat/>
    <w:rPr>
      <w:rFonts w:ascii="DLF-0-389-651308952+ZCTCgx-178" w:hAnsi="DLF-0-389-651308952+ZCTCgx-178" w:hint="default"/>
      <w:color w:val="231F20"/>
      <w:sz w:val="14"/>
      <w:szCs w:val="14"/>
    </w:rPr>
  </w:style>
  <w:style w:type="character" w:customStyle="1" w:styleId="Char4">
    <w:name w:val="页眉 Char"/>
    <w:basedOn w:val="a0"/>
    <w:link w:val="a9"/>
    <w:uiPriority w:val="99"/>
    <w:semiHidden/>
    <w:qFormat/>
    <w:rPr>
      <w:rFonts w:ascii="Calibri" w:eastAsia="宋体" w:hAnsi="Calibri" w:cs="Times New Roman"/>
      <w:sz w:val="18"/>
      <w:szCs w:val="18"/>
    </w:rPr>
  </w:style>
  <w:style w:type="character" w:customStyle="1" w:styleId="Char3">
    <w:name w:val="页脚 Char"/>
    <w:basedOn w:val="a0"/>
    <w:link w:val="a8"/>
    <w:uiPriority w:val="99"/>
    <w:qFormat/>
    <w:rPr>
      <w:rFonts w:ascii="Calibri" w:eastAsia="宋体" w:hAnsi="Calibri" w:cs="Times New Roman"/>
      <w:sz w:val="18"/>
      <w:szCs w:val="18"/>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2">
    <w:name w:val="批注框文本 Char"/>
    <w:basedOn w:val="a0"/>
    <w:link w:val="a7"/>
    <w:uiPriority w:val="99"/>
    <w:semiHidden/>
    <w:qFormat/>
    <w:rPr>
      <w:rFonts w:ascii="Calibri" w:eastAsia="宋体" w:hAnsi="Calibri" w:cs="Times New Roman"/>
      <w:sz w:val="18"/>
      <w:szCs w:val="18"/>
    </w:rPr>
  </w:style>
  <w:style w:type="character" w:customStyle="1" w:styleId="fontstyle11">
    <w:name w:val="fontstyle11"/>
    <w:basedOn w:val="a0"/>
    <w:qFormat/>
    <w:rPr>
      <w:rFonts w:ascii="CIDFont+F3" w:hAnsi="CIDFont+F3" w:hint="default"/>
      <w:color w:val="000000"/>
      <w:sz w:val="22"/>
      <w:szCs w:val="22"/>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日期 Char"/>
    <w:basedOn w:val="a0"/>
    <w:link w:val="a6"/>
    <w:semiHidden/>
    <w:qFormat/>
    <w:rPr>
      <w:rFonts w:ascii="Calibri" w:hAnsi="Calibri"/>
      <w:kern w:val="2"/>
      <w:sz w:val="21"/>
      <w:szCs w:val="22"/>
    </w:rPr>
  </w:style>
  <w:style w:type="character" w:customStyle="1" w:styleId="Char5">
    <w:name w:val="段 Char"/>
    <w:link w:val="ad"/>
    <w:qFormat/>
    <w:rPr>
      <w:rFonts w:ascii="宋体"/>
    </w:rPr>
  </w:style>
  <w:style w:type="paragraph" w:customStyle="1" w:styleId="ad">
    <w:name w:val="段"/>
    <w:link w:val="Char5"/>
    <w:qFormat/>
    <w:pPr>
      <w:tabs>
        <w:tab w:val="center" w:pos="4201"/>
        <w:tab w:val="right" w:leader="dot" w:pos="9298"/>
      </w:tabs>
      <w:autoSpaceDE w:val="0"/>
      <w:autoSpaceDN w:val="0"/>
      <w:ind w:firstLineChars="200" w:firstLine="420"/>
      <w:jc w:val="both"/>
    </w:pPr>
    <w:rPr>
      <w:rFonts w:ascii="宋体"/>
    </w:rPr>
  </w:style>
  <w:style w:type="paragraph" w:customStyle="1" w:styleId="ae">
    <w:name w:val="二级条标题"/>
    <w:basedOn w:val="af"/>
    <w:next w:val="ad"/>
    <w:pPr>
      <w:spacing w:before="50" w:after="50"/>
      <w:outlineLvl w:val="3"/>
    </w:pPr>
  </w:style>
  <w:style w:type="paragraph" w:customStyle="1" w:styleId="af">
    <w:name w:val="一级条标题"/>
    <w:next w:val="ad"/>
    <w:pPr>
      <w:spacing w:beforeLines="50" w:afterLines="50"/>
      <w:outlineLvl w:val="2"/>
    </w:pPr>
    <w:rPr>
      <w:rFonts w:ascii="黑体" w:eastAsia="黑体"/>
      <w:sz w:val="21"/>
      <w:szCs w:val="21"/>
    </w:rPr>
  </w:style>
  <w:style w:type="paragraph" w:customStyle="1" w:styleId="af0">
    <w:name w:val="章标题"/>
    <w:next w:val="ad"/>
    <w:qFormat/>
    <w:pPr>
      <w:spacing w:beforeLines="100" w:afterLines="100"/>
      <w:jc w:val="both"/>
      <w:outlineLvl w:val="1"/>
    </w:pPr>
    <w:rPr>
      <w:rFonts w:ascii="黑体" w:eastAsia="黑体"/>
      <w:sz w:val="21"/>
      <w:szCs w:val="21"/>
    </w:rPr>
  </w:style>
  <w:style w:type="paragraph" w:customStyle="1" w:styleId="21">
    <w:name w:val="列出段落2"/>
    <w:basedOn w:val="a"/>
    <w:uiPriority w:val="34"/>
    <w:qFormat/>
    <w:pPr>
      <w:ind w:firstLineChars="200" w:firstLine="420"/>
    </w:pPr>
    <w:rPr>
      <w:rFonts w:ascii="Times New Roman" w:hAnsi="Times New Roman"/>
      <w:kern w:val="0"/>
      <w:szCs w:val="21"/>
    </w:rPr>
  </w:style>
  <w:style w:type="character" w:customStyle="1" w:styleId="4Char">
    <w:name w:val="标题 4 Char"/>
    <w:basedOn w:val="a0"/>
    <w:link w:val="4"/>
    <w:uiPriority w:val="99"/>
    <w:rPr>
      <w:rFonts w:ascii="Arial" w:eastAsia="黑体" w:hAnsi="Arial"/>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lsdException w:name="caption" w:semiHidden="0" w:uiPriority="35" w:unhideWhenUsed="0"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caption"/>
    <w:basedOn w:val="a"/>
    <w:next w:val="a"/>
    <w:uiPriority w:val="35"/>
    <w:qFormat/>
    <w:rPr>
      <w:rFonts w:ascii="Arial" w:eastAsia="黑体" w:hAnsi="Arial" w:cs="Calibri"/>
      <w:b/>
      <w:sz w:val="20"/>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unhideWhenUsed/>
    <w:qFormat/>
    <w:rPr>
      <w:sz w:val="18"/>
      <w:szCs w:val="18"/>
    </w:rPr>
  </w:style>
  <w:style w:type="paragraph" w:styleId="a8">
    <w:name w:val="footer"/>
    <w:basedOn w:val="a"/>
    <w:link w:val="Char3"/>
    <w:uiPriority w:val="99"/>
    <w:unhideWhenUsed/>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character" w:styleId="aa">
    <w:name w:val="Hyperlink"/>
    <w:basedOn w:val="a0"/>
    <w:uiPriority w:val="99"/>
    <w:unhideWhenUsed/>
    <w:qFormat/>
    <w:rPr>
      <w:color w:val="0000FF"/>
      <w:u w:val="single"/>
    </w:rPr>
  </w:style>
  <w:style w:type="character" w:styleId="ab">
    <w:name w:val="annotation reference"/>
    <w:basedOn w:val="a0"/>
    <w:uiPriority w:val="99"/>
    <w:unhideWhenUsed/>
    <w:qFormat/>
    <w:rPr>
      <w:sz w:val="21"/>
      <w:szCs w:val="21"/>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pPr>
      <w:ind w:firstLineChars="200" w:firstLine="420"/>
    </w:pPr>
  </w:style>
  <w:style w:type="paragraph" w:customStyle="1" w:styleId="110">
    <w:name w:val="列出段落11"/>
    <w:basedOn w:val="a"/>
    <w:uiPriority w:val="34"/>
    <w:qFormat/>
    <w:pPr>
      <w:ind w:firstLineChars="200" w:firstLine="420"/>
    </w:pPr>
  </w:style>
  <w:style w:type="character" w:customStyle="1" w:styleId="fontstyle31">
    <w:name w:val="fontstyle31"/>
    <w:basedOn w:val="a0"/>
    <w:qFormat/>
    <w:rPr>
      <w:rFonts w:ascii="DLF-32769-4-19100528+ZCTCgx-176" w:hAnsi="DLF-32769-4-19100528+ZCTCgx-176" w:hint="default"/>
      <w:color w:val="231F20"/>
      <w:sz w:val="20"/>
      <w:szCs w:val="20"/>
    </w:rPr>
  </w:style>
  <w:style w:type="character" w:customStyle="1" w:styleId="fontstyle01">
    <w:name w:val="fontstyle01"/>
    <w:basedOn w:val="a0"/>
    <w:qFormat/>
    <w:rPr>
      <w:rFonts w:ascii="ZCTCgH-3" w:hAnsi="ZCTCgH-3" w:hint="default"/>
      <w:color w:val="231F20"/>
      <w:sz w:val="22"/>
      <w:szCs w:val="22"/>
    </w:rPr>
  </w:style>
  <w:style w:type="character" w:customStyle="1" w:styleId="fontstyle21">
    <w:name w:val="fontstyle21"/>
    <w:basedOn w:val="a0"/>
    <w:qFormat/>
    <w:rPr>
      <w:rFonts w:ascii="宋体" w:eastAsia="宋体" w:hAnsi="宋体" w:hint="eastAsia"/>
      <w:color w:val="231F20"/>
      <w:sz w:val="20"/>
      <w:szCs w:val="20"/>
    </w:rPr>
  </w:style>
  <w:style w:type="character" w:customStyle="1" w:styleId="fontstyle41">
    <w:name w:val="fontstyle41"/>
    <w:basedOn w:val="a0"/>
    <w:qFormat/>
    <w:rPr>
      <w:color w:val="231F20"/>
      <w:sz w:val="22"/>
      <w:szCs w:val="22"/>
    </w:rPr>
  </w:style>
  <w:style w:type="character" w:customStyle="1" w:styleId="fontstyle51">
    <w:name w:val="fontstyle51"/>
    <w:basedOn w:val="a0"/>
    <w:qFormat/>
    <w:rPr>
      <w:rFonts w:ascii="DLF-0-389-651308952+ZCTCgx-178" w:hAnsi="DLF-0-389-651308952+ZCTCgx-178" w:hint="default"/>
      <w:color w:val="231F20"/>
      <w:sz w:val="14"/>
      <w:szCs w:val="14"/>
    </w:rPr>
  </w:style>
  <w:style w:type="character" w:customStyle="1" w:styleId="Char4">
    <w:name w:val="页眉 Char"/>
    <w:basedOn w:val="a0"/>
    <w:link w:val="a9"/>
    <w:uiPriority w:val="99"/>
    <w:semiHidden/>
    <w:qFormat/>
    <w:rPr>
      <w:rFonts w:ascii="Calibri" w:eastAsia="宋体" w:hAnsi="Calibri" w:cs="Times New Roman"/>
      <w:sz w:val="18"/>
      <w:szCs w:val="18"/>
    </w:rPr>
  </w:style>
  <w:style w:type="character" w:customStyle="1" w:styleId="Char3">
    <w:name w:val="页脚 Char"/>
    <w:basedOn w:val="a0"/>
    <w:link w:val="a8"/>
    <w:uiPriority w:val="99"/>
    <w:qFormat/>
    <w:rPr>
      <w:rFonts w:ascii="Calibri" w:eastAsia="宋体" w:hAnsi="Calibri" w:cs="Times New Roman"/>
      <w:sz w:val="18"/>
      <w:szCs w:val="18"/>
    </w:rPr>
  </w:style>
  <w:style w:type="character" w:customStyle="1" w:styleId="Char0">
    <w:name w:val="批注文字 Char"/>
    <w:basedOn w:val="a0"/>
    <w:link w:val="a4"/>
    <w:uiPriority w:val="99"/>
    <w:semiHidden/>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character" w:customStyle="1" w:styleId="Char2">
    <w:name w:val="批注框文本 Char"/>
    <w:basedOn w:val="a0"/>
    <w:link w:val="a7"/>
    <w:uiPriority w:val="99"/>
    <w:semiHidden/>
    <w:qFormat/>
    <w:rPr>
      <w:rFonts w:ascii="Calibri" w:eastAsia="宋体" w:hAnsi="Calibri" w:cs="Times New Roman"/>
      <w:sz w:val="18"/>
      <w:szCs w:val="18"/>
    </w:rPr>
  </w:style>
  <w:style w:type="character" w:customStyle="1" w:styleId="fontstyle11">
    <w:name w:val="fontstyle11"/>
    <w:basedOn w:val="a0"/>
    <w:qFormat/>
    <w:rPr>
      <w:rFonts w:ascii="CIDFont+F3" w:hAnsi="CIDFont+F3" w:hint="default"/>
      <w:color w:val="000000"/>
      <w:sz w:val="22"/>
      <w:szCs w:val="22"/>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日期 Char"/>
    <w:basedOn w:val="a0"/>
    <w:link w:val="a6"/>
    <w:semiHidden/>
    <w:qFormat/>
    <w:rPr>
      <w:rFonts w:ascii="Calibri" w:hAnsi="Calibri"/>
      <w:kern w:val="2"/>
      <w:sz w:val="21"/>
      <w:szCs w:val="22"/>
    </w:rPr>
  </w:style>
  <w:style w:type="character" w:customStyle="1" w:styleId="Char5">
    <w:name w:val="段 Char"/>
    <w:link w:val="ad"/>
    <w:qFormat/>
    <w:rPr>
      <w:rFonts w:ascii="宋体"/>
    </w:rPr>
  </w:style>
  <w:style w:type="paragraph" w:customStyle="1" w:styleId="ad">
    <w:name w:val="段"/>
    <w:link w:val="Char5"/>
    <w:qFormat/>
    <w:pPr>
      <w:tabs>
        <w:tab w:val="center" w:pos="4201"/>
        <w:tab w:val="right" w:leader="dot" w:pos="9298"/>
      </w:tabs>
      <w:autoSpaceDE w:val="0"/>
      <w:autoSpaceDN w:val="0"/>
      <w:ind w:firstLineChars="200" w:firstLine="420"/>
      <w:jc w:val="both"/>
    </w:pPr>
    <w:rPr>
      <w:rFonts w:ascii="宋体"/>
    </w:rPr>
  </w:style>
  <w:style w:type="paragraph" w:customStyle="1" w:styleId="ae">
    <w:name w:val="二级条标题"/>
    <w:basedOn w:val="af"/>
    <w:next w:val="ad"/>
    <w:pPr>
      <w:spacing w:before="50" w:after="50"/>
      <w:outlineLvl w:val="3"/>
    </w:pPr>
  </w:style>
  <w:style w:type="paragraph" w:customStyle="1" w:styleId="af">
    <w:name w:val="一级条标题"/>
    <w:next w:val="ad"/>
    <w:pPr>
      <w:spacing w:beforeLines="50" w:afterLines="50"/>
      <w:outlineLvl w:val="2"/>
    </w:pPr>
    <w:rPr>
      <w:rFonts w:ascii="黑体" w:eastAsia="黑体"/>
      <w:sz w:val="21"/>
      <w:szCs w:val="21"/>
    </w:rPr>
  </w:style>
  <w:style w:type="paragraph" w:customStyle="1" w:styleId="af0">
    <w:name w:val="章标题"/>
    <w:next w:val="ad"/>
    <w:qFormat/>
    <w:pPr>
      <w:spacing w:beforeLines="100" w:afterLines="100"/>
      <w:jc w:val="both"/>
      <w:outlineLvl w:val="1"/>
    </w:pPr>
    <w:rPr>
      <w:rFonts w:ascii="黑体" w:eastAsia="黑体"/>
      <w:sz w:val="21"/>
      <w:szCs w:val="21"/>
    </w:rPr>
  </w:style>
  <w:style w:type="paragraph" w:customStyle="1" w:styleId="21">
    <w:name w:val="列出段落2"/>
    <w:basedOn w:val="a"/>
    <w:uiPriority w:val="34"/>
    <w:qFormat/>
    <w:pPr>
      <w:ind w:firstLineChars="200" w:firstLine="420"/>
    </w:pPr>
    <w:rPr>
      <w:rFonts w:ascii="Times New Roman" w:hAnsi="Times New Roman"/>
      <w:kern w:val="0"/>
      <w:szCs w:val="21"/>
    </w:rPr>
  </w:style>
  <w:style w:type="character" w:customStyle="1" w:styleId="4Char">
    <w:name w:val="标题 4 Char"/>
    <w:basedOn w:val="a0"/>
    <w:link w:val="4"/>
    <w:uiPriority w:val="99"/>
    <w:rPr>
      <w:rFonts w:ascii="Arial" w:eastAsia="黑体" w:hAnsi="Arial"/>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C6B04-8689-4E72-B68B-179DC4D7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3187</Characters>
  <Application>Microsoft Office Word</Application>
  <DocSecurity>0</DocSecurity>
  <Lines>26</Lines>
  <Paragraphs>7</Paragraphs>
  <ScaleCrop>false</ScaleCrop>
  <Company>SC</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动物源性食品中</dc:title>
  <dc:creator>SC</dc:creator>
  <cp:lastModifiedBy>韩世鹤</cp:lastModifiedBy>
  <cp:revision>2</cp:revision>
  <cp:lastPrinted>2018-11-16T09:47:00Z</cp:lastPrinted>
  <dcterms:created xsi:type="dcterms:W3CDTF">2019-10-11T03:24:00Z</dcterms:created>
  <dcterms:modified xsi:type="dcterms:W3CDTF">2019-10-11T03:24:00Z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